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6D389" w14:textId="58F64E45" w:rsidR="00594948" w:rsidRPr="003E5690" w:rsidRDefault="00902E03" w:rsidP="002D508E">
      <w:pPr>
        <w:pStyle w:val="Heading1"/>
        <w:rPr>
          <w:b w:val="0"/>
          <w:bCs w:val="0"/>
        </w:rPr>
      </w:pPr>
      <w:r>
        <w:rPr>
          <w:noProof/>
        </w:rPr>
        <w:drawing>
          <wp:anchor distT="0" distB="0" distL="114300" distR="114300" simplePos="0" relativeHeight="251663360" behindDoc="0" locked="0" layoutInCell="1" allowOverlap="1" wp14:anchorId="7C2582B5" wp14:editId="2FDE29E4">
            <wp:simplePos x="0" y="0"/>
            <wp:positionH relativeFrom="margin">
              <wp:posOffset>3667125</wp:posOffset>
            </wp:positionH>
            <wp:positionV relativeFrom="paragraph">
              <wp:posOffset>-209550</wp:posOffset>
            </wp:positionV>
            <wp:extent cx="857250" cy="743803"/>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7250" cy="743803"/>
                    </a:xfrm>
                    <a:prstGeom prst="rect">
                      <a:avLst/>
                    </a:prstGeom>
                  </pic:spPr>
                </pic:pic>
              </a:graphicData>
            </a:graphic>
            <wp14:sizeRelH relativeFrom="margin">
              <wp14:pctWidth>0</wp14:pctWidth>
            </wp14:sizeRelH>
            <wp14:sizeRelV relativeFrom="margin">
              <wp14:pctHeight>0</wp14:pctHeight>
            </wp14:sizeRelV>
          </wp:anchor>
        </w:drawing>
      </w:r>
      <w:r w:rsidR="009F1317" w:rsidRPr="003E5690">
        <w:rPr>
          <w:b w:val="0"/>
          <w:bCs w:val="0"/>
          <w:noProof/>
        </w:rPr>
        <w:drawing>
          <wp:anchor distT="0" distB="0" distL="114300" distR="114300" simplePos="0" relativeHeight="251660288" behindDoc="0" locked="0" layoutInCell="1" allowOverlap="1" wp14:anchorId="4C2CC88E" wp14:editId="5CEFA608">
            <wp:simplePos x="0" y="0"/>
            <wp:positionH relativeFrom="margin">
              <wp:align>left</wp:align>
            </wp:positionH>
            <wp:positionV relativeFrom="paragraph">
              <wp:posOffset>-373380</wp:posOffset>
            </wp:positionV>
            <wp:extent cx="4491990" cy="3732452"/>
            <wp:effectExtent l="0" t="0" r="3810" b="1905"/>
            <wp:wrapNone/>
            <wp:docPr id="1" name="Picture 1" descr="Business, Marketing and Finance Career Clust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491990" cy="3732452"/>
                    </a:xfrm>
                    <a:prstGeom prst="rect">
                      <a:avLst/>
                    </a:prstGeom>
                  </pic:spPr>
                </pic:pic>
              </a:graphicData>
            </a:graphic>
            <wp14:sizeRelH relativeFrom="margin">
              <wp14:pctWidth>0</wp14:pctWidth>
            </wp14:sizeRelH>
            <wp14:sizeRelV relativeFrom="margin">
              <wp14:pctHeight>0</wp14:pctHeight>
            </wp14:sizeRelV>
          </wp:anchor>
        </w:drawing>
      </w:r>
      <w:r w:rsidR="002D508E" w:rsidRPr="003E5690">
        <w:rPr>
          <w:b w:val="0"/>
          <w:bCs w:val="0"/>
        </w:rPr>
        <w:t>Statewide Program of Study: Business Management; Business, Marketing and Finance Career Cluster</w:t>
      </w:r>
    </w:p>
    <w:tbl>
      <w:tblPr>
        <w:tblStyle w:val="TableGrid"/>
        <w:tblW w:w="0" w:type="auto"/>
        <w:tblInd w:w="7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104"/>
        <w:gridCol w:w="2231"/>
      </w:tblGrid>
      <w:tr w:rsidR="00265226" w14:paraId="17261581" w14:textId="77777777" w:rsidTr="00CE23FC">
        <w:trPr>
          <w:trHeight w:val="872"/>
        </w:trPr>
        <w:tc>
          <w:tcPr>
            <w:tcW w:w="1104" w:type="dxa"/>
            <w:tcBorders>
              <w:bottom w:val="single" w:sz="4" w:space="0" w:color="auto"/>
            </w:tcBorders>
            <w:vAlign w:val="center"/>
          </w:tcPr>
          <w:p w14:paraId="5EA01C6D" w14:textId="28A23844" w:rsidR="00265226" w:rsidRPr="00265226" w:rsidRDefault="00265226" w:rsidP="00265226">
            <w:pPr>
              <w:jc w:val="center"/>
              <w:rPr>
                <w:b/>
                <w:bCs/>
              </w:rPr>
            </w:pPr>
            <w:r w:rsidRPr="00265226">
              <w:rPr>
                <w:b/>
                <w:bCs/>
              </w:rPr>
              <w:t>Level 1</w:t>
            </w:r>
          </w:p>
        </w:tc>
        <w:tc>
          <w:tcPr>
            <w:tcW w:w="2231" w:type="dxa"/>
            <w:tcBorders>
              <w:bottom w:val="single" w:sz="4" w:space="0" w:color="auto"/>
            </w:tcBorders>
          </w:tcPr>
          <w:p w14:paraId="73752F88" w14:textId="77777777" w:rsidR="00265226" w:rsidRPr="00902E03" w:rsidRDefault="00AB3238" w:rsidP="00F84CB2">
            <w:pPr>
              <w:rPr>
                <w:sz w:val="20"/>
                <w:szCs w:val="20"/>
              </w:rPr>
            </w:pPr>
            <w:r w:rsidRPr="00902E03">
              <w:rPr>
                <w:sz w:val="20"/>
                <w:szCs w:val="20"/>
              </w:rPr>
              <w:t>Principles of Business, Marketing, and Finance</w:t>
            </w:r>
          </w:p>
          <w:p w14:paraId="7B673696" w14:textId="77777777" w:rsidR="00902E03" w:rsidRDefault="00902E03" w:rsidP="00F84CB2">
            <w:pPr>
              <w:rPr>
                <w:sz w:val="20"/>
                <w:szCs w:val="20"/>
              </w:rPr>
            </w:pPr>
          </w:p>
          <w:p w14:paraId="3B85CD69" w14:textId="4ED5CEB1" w:rsidR="00AB3238" w:rsidRPr="00265226" w:rsidRDefault="00AB3238" w:rsidP="00F84CB2">
            <w:pPr>
              <w:rPr>
                <w:sz w:val="20"/>
                <w:szCs w:val="20"/>
              </w:rPr>
            </w:pPr>
            <w:r w:rsidRPr="00902E03">
              <w:rPr>
                <w:sz w:val="20"/>
                <w:szCs w:val="20"/>
              </w:rPr>
              <w:t>Business Information Management I</w:t>
            </w:r>
          </w:p>
        </w:tc>
      </w:tr>
      <w:tr w:rsidR="00265226" w14:paraId="2FB85939" w14:textId="77777777" w:rsidTr="00CE23FC">
        <w:trPr>
          <w:trHeight w:val="1538"/>
        </w:trPr>
        <w:tc>
          <w:tcPr>
            <w:tcW w:w="1104" w:type="dxa"/>
            <w:tcBorders>
              <w:top w:val="single" w:sz="4" w:space="0" w:color="auto"/>
              <w:bottom w:val="single" w:sz="4" w:space="0" w:color="auto"/>
            </w:tcBorders>
            <w:vAlign w:val="center"/>
          </w:tcPr>
          <w:p w14:paraId="30978C64" w14:textId="298B76F5" w:rsidR="00265226" w:rsidRPr="00265226" w:rsidRDefault="00265226" w:rsidP="00265226">
            <w:pPr>
              <w:jc w:val="center"/>
              <w:rPr>
                <w:b/>
                <w:bCs/>
              </w:rPr>
            </w:pPr>
            <w:r w:rsidRPr="00265226">
              <w:rPr>
                <w:b/>
                <w:bCs/>
              </w:rPr>
              <w:t>Level 2</w:t>
            </w:r>
          </w:p>
        </w:tc>
        <w:tc>
          <w:tcPr>
            <w:tcW w:w="2231" w:type="dxa"/>
            <w:tcBorders>
              <w:top w:val="single" w:sz="4" w:space="0" w:color="auto"/>
              <w:bottom w:val="single" w:sz="4" w:space="0" w:color="auto"/>
            </w:tcBorders>
          </w:tcPr>
          <w:p w14:paraId="63CFAF66" w14:textId="22A5903C" w:rsidR="00C7363D" w:rsidRPr="00902E03" w:rsidRDefault="00C7363D" w:rsidP="00F84CB2">
            <w:pPr>
              <w:rPr>
                <w:sz w:val="20"/>
                <w:szCs w:val="20"/>
              </w:rPr>
            </w:pPr>
          </w:p>
          <w:p w14:paraId="481512B0" w14:textId="77777777" w:rsidR="00902E03" w:rsidRDefault="00902E03" w:rsidP="00F84CB2">
            <w:pPr>
              <w:rPr>
                <w:sz w:val="20"/>
                <w:szCs w:val="20"/>
              </w:rPr>
            </w:pPr>
          </w:p>
          <w:p w14:paraId="2B13BFF8" w14:textId="0A8915C6" w:rsidR="00C7363D" w:rsidRPr="00902E03" w:rsidRDefault="00C7363D" w:rsidP="00F84CB2">
            <w:pPr>
              <w:rPr>
                <w:sz w:val="20"/>
                <w:szCs w:val="20"/>
              </w:rPr>
            </w:pPr>
            <w:r w:rsidRPr="00902E03">
              <w:rPr>
                <w:sz w:val="20"/>
                <w:szCs w:val="20"/>
              </w:rPr>
              <w:t>Business Information Management II</w:t>
            </w:r>
          </w:p>
        </w:tc>
      </w:tr>
      <w:tr w:rsidR="00265226" w14:paraId="14971F8A" w14:textId="77777777" w:rsidTr="00CE23FC">
        <w:trPr>
          <w:trHeight w:val="1322"/>
        </w:trPr>
        <w:tc>
          <w:tcPr>
            <w:tcW w:w="1104" w:type="dxa"/>
            <w:tcBorders>
              <w:top w:val="single" w:sz="4" w:space="0" w:color="auto"/>
              <w:bottom w:val="single" w:sz="4" w:space="0" w:color="auto"/>
            </w:tcBorders>
            <w:vAlign w:val="center"/>
          </w:tcPr>
          <w:p w14:paraId="12DFB236" w14:textId="40AC34EB" w:rsidR="00265226" w:rsidRPr="00265226" w:rsidRDefault="00265226" w:rsidP="00265226">
            <w:pPr>
              <w:jc w:val="center"/>
              <w:rPr>
                <w:b/>
                <w:bCs/>
              </w:rPr>
            </w:pPr>
            <w:r w:rsidRPr="00265226">
              <w:rPr>
                <w:b/>
                <w:bCs/>
              </w:rPr>
              <w:t>Level 3</w:t>
            </w:r>
          </w:p>
        </w:tc>
        <w:tc>
          <w:tcPr>
            <w:tcW w:w="2231" w:type="dxa"/>
            <w:tcBorders>
              <w:top w:val="single" w:sz="4" w:space="0" w:color="auto"/>
              <w:bottom w:val="single" w:sz="4" w:space="0" w:color="auto"/>
            </w:tcBorders>
          </w:tcPr>
          <w:p w14:paraId="2F5013C2" w14:textId="77777777" w:rsidR="00902E03" w:rsidRDefault="00902E03" w:rsidP="00F84CB2">
            <w:pPr>
              <w:rPr>
                <w:sz w:val="20"/>
                <w:szCs w:val="20"/>
              </w:rPr>
            </w:pPr>
          </w:p>
          <w:p w14:paraId="20C658AE" w14:textId="77777777" w:rsidR="00902E03" w:rsidRDefault="00902E03" w:rsidP="00F84CB2">
            <w:pPr>
              <w:rPr>
                <w:sz w:val="20"/>
                <w:szCs w:val="20"/>
              </w:rPr>
            </w:pPr>
          </w:p>
          <w:p w14:paraId="4E43A82A" w14:textId="2E12C2C2" w:rsidR="007653AD" w:rsidRPr="00902E03" w:rsidRDefault="00902E03" w:rsidP="00F84CB2">
            <w:pPr>
              <w:rPr>
                <w:sz w:val="20"/>
                <w:szCs w:val="20"/>
              </w:rPr>
            </w:pPr>
            <w:r w:rsidRPr="00902E03">
              <w:rPr>
                <w:sz w:val="20"/>
                <w:szCs w:val="20"/>
              </w:rPr>
              <w:t>None</w:t>
            </w:r>
          </w:p>
        </w:tc>
      </w:tr>
      <w:tr w:rsidR="002D508E" w:rsidRPr="002D508E" w14:paraId="47B08C4B" w14:textId="77777777" w:rsidTr="00CE23FC">
        <w:trPr>
          <w:trHeight w:val="1448"/>
        </w:trPr>
        <w:tc>
          <w:tcPr>
            <w:tcW w:w="1104" w:type="dxa"/>
            <w:tcBorders>
              <w:top w:val="single" w:sz="4" w:space="0" w:color="auto"/>
              <w:bottom w:val="single" w:sz="4" w:space="0" w:color="auto"/>
            </w:tcBorders>
            <w:vAlign w:val="center"/>
          </w:tcPr>
          <w:p w14:paraId="4E3466BC" w14:textId="71969109" w:rsidR="00265226" w:rsidRPr="009A7D68" w:rsidRDefault="009A7D68" w:rsidP="009A7D68">
            <w:pPr>
              <w:rPr>
                <w:b/>
                <w:bCs/>
              </w:rPr>
            </w:pPr>
            <w:r w:rsidRPr="009A7D68">
              <w:rPr>
                <w:b/>
                <w:bCs/>
              </w:rPr>
              <w:t xml:space="preserve">  </w:t>
            </w:r>
            <w:r>
              <w:rPr>
                <w:b/>
                <w:bCs/>
              </w:rPr>
              <w:t>Le</w:t>
            </w:r>
            <w:r w:rsidR="00265226" w:rsidRPr="009A7D68">
              <w:rPr>
                <w:b/>
                <w:bCs/>
              </w:rPr>
              <w:t>vel 4</w:t>
            </w:r>
          </w:p>
        </w:tc>
        <w:tc>
          <w:tcPr>
            <w:tcW w:w="2231" w:type="dxa"/>
            <w:tcBorders>
              <w:top w:val="single" w:sz="4" w:space="0" w:color="auto"/>
              <w:bottom w:val="single" w:sz="4" w:space="0" w:color="auto"/>
            </w:tcBorders>
          </w:tcPr>
          <w:p w14:paraId="48A95911" w14:textId="77777777" w:rsidR="00902E03" w:rsidRDefault="00902E03" w:rsidP="00F84CB2">
            <w:pPr>
              <w:rPr>
                <w:sz w:val="20"/>
                <w:szCs w:val="20"/>
              </w:rPr>
            </w:pPr>
          </w:p>
          <w:p w14:paraId="34C88ADE" w14:textId="77777777" w:rsidR="00902E03" w:rsidRDefault="00902E03" w:rsidP="00F84CB2">
            <w:pPr>
              <w:rPr>
                <w:sz w:val="20"/>
                <w:szCs w:val="20"/>
              </w:rPr>
            </w:pPr>
          </w:p>
          <w:p w14:paraId="04A1A12A" w14:textId="23CAC3DC" w:rsidR="00687A20" w:rsidRPr="00902E03" w:rsidRDefault="007653AD" w:rsidP="00F84CB2">
            <w:pPr>
              <w:rPr>
                <w:sz w:val="20"/>
                <w:szCs w:val="20"/>
              </w:rPr>
            </w:pPr>
            <w:r w:rsidRPr="00902E03">
              <w:rPr>
                <w:sz w:val="20"/>
                <w:szCs w:val="20"/>
              </w:rPr>
              <w:t>Statistics and Business Decision Making</w:t>
            </w:r>
          </w:p>
        </w:tc>
      </w:tr>
    </w:tbl>
    <w:tbl>
      <w:tblPr>
        <w:tblStyle w:val="TableGrid"/>
        <w:tblpPr w:leftFromText="180" w:rightFromText="180" w:vertAnchor="text" w:horzAnchor="margin" w:tblpXSpec="right" w:tblpY="129"/>
        <w:tblW w:w="5273" w:type="dxa"/>
        <w:tblLook w:val="0420" w:firstRow="1" w:lastRow="0" w:firstColumn="0" w:lastColumn="0" w:noHBand="0" w:noVBand="1"/>
      </w:tblPr>
      <w:tblGrid>
        <w:gridCol w:w="1793"/>
        <w:gridCol w:w="1129"/>
        <w:gridCol w:w="1222"/>
        <w:gridCol w:w="1129"/>
      </w:tblGrid>
      <w:tr w:rsidR="007125ED" w14:paraId="5C80F113" w14:textId="77777777" w:rsidTr="003E5690">
        <w:trPr>
          <w:trHeight w:val="52"/>
          <w:tblHeader/>
        </w:trPr>
        <w:tc>
          <w:tcPr>
            <w:tcW w:w="1793" w:type="dxa"/>
            <w:shd w:val="clear" w:color="auto" w:fill="824D94"/>
            <w:vAlign w:val="bottom"/>
          </w:tcPr>
          <w:p w14:paraId="1610136F" w14:textId="77777777" w:rsidR="007125ED" w:rsidRPr="00632B23" w:rsidRDefault="007125ED" w:rsidP="00E22A58">
            <w:pPr>
              <w:jc w:val="center"/>
              <w:rPr>
                <w:b/>
                <w:bCs/>
                <w:color w:val="FFFFFF" w:themeColor="background1"/>
                <w:sz w:val="16"/>
                <w:szCs w:val="16"/>
              </w:rPr>
            </w:pPr>
            <w:r>
              <w:rPr>
                <w:b/>
                <w:bCs/>
                <w:color w:val="FFFFFF" w:themeColor="background1"/>
                <w:sz w:val="16"/>
                <w:szCs w:val="16"/>
              </w:rPr>
              <w:t>Occupations</w:t>
            </w:r>
          </w:p>
        </w:tc>
        <w:tc>
          <w:tcPr>
            <w:tcW w:w="1129" w:type="dxa"/>
            <w:shd w:val="clear" w:color="auto" w:fill="824D94"/>
            <w:vAlign w:val="bottom"/>
          </w:tcPr>
          <w:p w14:paraId="01C63948" w14:textId="77777777" w:rsidR="007125ED" w:rsidRPr="00632B23" w:rsidRDefault="007125ED" w:rsidP="00E22A58">
            <w:pPr>
              <w:jc w:val="center"/>
              <w:rPr>
                <w:b/>
                <w:bCs/>
                <w:color w:val="FFFFFF" w:themeColor="background1"/>
                <w:sz w:val="16"/>
                <w:szCs w:val="16"/>
              </w:rPr>
            </w:pPr>
            <w:r>
              <w:rPr>
                <w:b/>
                <w:bCs/>
                <w:color w:val="FFFFFF" w:themeColor="background1"/>
                <w:sz w:val="16"/>
                <w:szCs w:val="16"/>
              </w:rPr>
              <w:t>Median Wage</w:t>
            </w:r>
          </w:p>
        </w:tc>
        <w:tc>
          <w:tcPr>
            <w:tcW w:w="1222" w:type="dxa"/>
            <w:shd w:val="clear" w:color="auto" w:fill="824D94"/>
            <w:vAlign w:val="bottom"/>
          </w:tcPr>
          <w:p w14:paraId="2C903C39" w14:textId="77777777" w:rsidR="007125ED" w:rsidRPr="00632B23" w:rsidRDefault="007125ED" w:rsidP="00E22A58">
            <w:pPr>
              <w:jc w:val="center"/>
              <w:rPr>
                <w:b/>
                <w:bCs/>
                <w:color w:val="FFFFFF" w:themeColor="background1"/>
                <w:sz w:val="16"/>
                <w:szCs w:val="16"/>
              </w:rPr>
            </w:pPr>
            <w:r>
              <w:rPr>
                <w:b/>
                <w:bCs/>
                <w:color w:val="FFFFFF" w:themeColor="background1"/>
                <w:sz w:val="16"/>
                <w:szCs w:val="16"/>
              </w:rPr>
              <w:t>Annual Openings</w:t>
            </w:r>
          </w:p>
        </w:tc>
        <w:tc>
          <w:tcPr>
            <w:tcW w:w="1129" w:type="dxa"/>
            <w:shd w:val="clear" w:color="auto" w:fill="824D94"/>
            <w:vAlign w:val="bottom"/>
          </w:tcPr>
          <w:p w14:paraId="346331F9" w14:textId="77777777" w:rsidR="007125ED" w:rsidRPr="00632B23" w:rsidRDefault="007125ED" w:rsidP="00E22A58">
            <w:pPr>
              <w:jc w:val="center"/>
              <w:rPr>
                <w:b/>
                <w:bCs/>
                <w:color w:val="FFFFFF" w:themeColor="background1"/>
                <w:sz w:val="16"/>
                <w:szCs w:val="16"/>
              </w:rPr>
            </w:pPr>
            <w:r>
              <w:rPr>
                <w:b/>
                <w:bCs/>
                <w:color w:val="FFFFFF" w:themeColor="background1"/>
                <w:sz w:val="16"/>
                <w:szCs w:val="16"/>
              </w:rPr>
              <w:t>% Growth</w:t>
            </w:r>
          </w:p>
        </w:tc>
      </w:tr>
      <w:tr w:rsidR="007125ED" w14:paraId="201AA1DA" w14:textId="77777777" w:rsidTr="003E5690">
        <w:trPr>
          <w:trHeight w:val="368"/>
        </w:trPr>
        <w:tc>
          <w:tcPr>
            <w:tcW w:w="1793" w:type="dxa"/>
          </w:tcPr>
          <w:p w14:paraId="59AD5B04" w14:textId="77777777" w:rsidR="007125ED" w:rsidRPr="003E5690" w:rsidRDefault="007125ED" w:rsidP="00E22A58">
            <w:pPr>
              <w:jc w:val="center"/>
              <w:rPr>
                <w:sz w:val="14"/>
                <w:szCs w:val="14"/>
              </w:rPr>
            </w:pPr>
            <w:r w:rsidRPr="003E5690">
              <w:rPr>
                <w:sz w:val="14"/>
                <w:szCs w:val="14"/>
              </w:rPr>
              <w:t>Administrative Service Managers</w:t>
            </w:r>
          </w:p>
          <w:p w14:paraId="6A897E9E" w14:textId="77777777" w:rsidR="007125ED" w:rsidRPr="003E5690" w:rsidRDefault="007125ED" w:rsidP="00E22A58">
            <w:pPr>
              <w:jc w:val="center"/>
              <w:rPr>
                <w:sz w:val="14"/>
                <w:szCs w:val="14"/>
              </w:rPr>
            </w:pPr>
          </w:p>
        </w:tc>
        <w:tc>
          <w:tcPr>
            <w:tcW w:w="1129" w:type="dxa"/>
          </w:tcPr>
          <w:p w14:paraId="37CB6F41" w14:textId="77777777" w:rsidR="007125ED" w:rsidRPr="003E5690" w:rsidRDefault="007125ED" w:rsidP="00E22A58">
            <w:pPr>
              <w:jc w:val="center"/>
              <w:rPr>
                <w:sz w:val="14"/>
                <w:szCs w:val="14"/>
              </w:rPr>
            </w:pPr>
            <w:r w:rsidRPr="003E5690">
              <w:rPr>
                <w:sz w:val="14"/>
                <w:szCs w:val="14"/>
              </w:rPr>
              <w:t>$96,138</w:t>
            </w:r>
          </w:p>
        </w:tc>
        <w:tc>
          <w:tcPr>
            <w:tcW w:w="1222" w:type="dxa"/>
          </w:tcPr>
          <w:p w14:paraId="1277F41F" w14:textId="77777777" w:rsidR="007125ED" w:rsidRPr="003E5690" w:rsidRDefault="007125ED" w:rsidP="00E22A58">
            <w:pPr>
              <w:jc w:val="center"/>
              <w:rPr>
                <w:sz w:val="14"/>
                <w:szCs w:val="14"/>
              </w:rPr>
            </w:pPr>
            <w:r w:rsidRPr="003E5690">
              <w:rPr>
                <w:sz w:val="14"/>
                <w:szCs w:val="14"/>
              </w:rPr>
              <w:t>2,277</w:t>
            </w:r>
          </w:p>
        </w:tc>
        <w:tc>
          <w:tcPr>
            <w:tcW w:w="1129" w:type="dxa"/>
          </w:tcPr>
          <w:p w14:paraId="1EDD0522" w14:textId="77777777" w:rsidR="007125ED" w:rsidRPr="003E5690" w:rsidRDefault="007125ED" w:rsidP="00E22A58">
            <w:pPr>
              <w:jc w:val="center"/>
              <w:rPr>
                <w:sz w:val="14"/>
                <w:szCs w:val="14"/>
              </w:rPr>
            </w:pPr>
            <w:r w:rsidRPr="003E5690">
              <w:rPr>
                <w:sz w:val="14"/>
                <w:szCs w:val="14"/>
              </w:rPr>
              <w:t>21%</w:t>
            </w:r>
          </w:p>
        </w:tc>
      </w:tr>
      <w:tr w:rsidR="007125ED" w14:paraId="0E6AE34D" w14:textId="77777777" w:rsidTr="003E5690">
        <w:trPr>
          <w:trHeight w:val="358"/>
        </w:trPr>
        <w:tc>
          <w:tcPr>
            <w:tcW w:w="1793" w:type="dxa"/>
          </w:tcPr>
          <w:p w14:paraId="38BFDA06" w14:textId="77777777" w:rsidR="007125ED" w:rsidRPr="003E5690" w:rsidRDefault="007125ED" w:rsidP="00E22A58">
            <w:pPr>
              <w:jc w:val="center"/>
              <w:rPr>
                <w:sz w:val="14"/>
                <w:szCs w:val="14"/>
              </w:rPr>
            </w:pPr>
            <w:r w:rsidRPr="003E5690">
              <w:rPr>
                <w:sz w:val="14"/>
                <w:szCs w:val="14"/>
              </w:rPr>
              <w:t>Management Analysts</w:t>
            </w:r>
          </w:p>
          <w:p w14:paraId="331BEA01" w14:textId="77777777" w:rsidR="007125ED" w:rsidRPr="003E5690" w:rsidRDefault="007125ED" w:rsidP="00E22A58">
            <w:pPr>
              <w:jc w:val="center"/>
              <w:rPr>
                <w:sz w:val="14"/>
                <w:szCs w:val="14"/>
              </w:rPr>
            </w:pPr>
          </w:p>
        </w:tc>
        <w:tc>
          <w:tcPr>
            <w:tcW w:w="1129" w:type="dxa"/>
          </w:tcPr>
          <w:p w14:paraId="50ECE953" w14:textId="77777777" w:rsidR="007125ED" w:rsidRPr="003E5690" w:rsidRDefault="007125ED" w:rsidP="00E22A58">
            <w:pPr>
              <w:jc w:val="center"/>
              <w:rPr>
                <w:sz w:val="14"/>
                <w:szCs w:val="14"/>
              </w:rPr>
            </w:pPr>
            <w:r w:rsidRPr="003E5690">
              <w:rPr>
                <w:sz w:val="14"/>
                <w:szCs w:val="14"/>
              </w:rPr>
              <w:t>$87,651</w:t>
            </w:r>
          </w:p>
        </w:tc>
        <w:tc>
          <w:tcPr>
            <w:tcW w:w="1222" w:type="dxa"/>
          </w:tcPr>
          <w:p w14:paraId="2BC00180" w14:textId="77777777" w:rsidR="007125ED" w:rsidRPr="003E5690" w:rsidRDefault="007125ED" w:rsidP="00E22A58">
            <w:pPr>
              <w:jc w:val="center"/>
              <w:rPr>
                <w:sz w:val="14"/>
                <w:szCs w:val="14"/>
              </w:rPr>
            </w:pPr>
            <w:r w:rsidRPr="003E5690">
              <w:rPr>
                <w:sz w:val="14"/>
                <w:szCs w:val="14"/>
              </w:rPr>
              <w:t>4,706</w:t>
            </w:r>
          </w:p>
        </w:tc>
        <w:tc>
          <w:tcPr>
            <w:tcW w:w="1129" w:type="dxa"/>
          </w:tcPr>
          <w:p w14:paraId="00065802" w14:textId="77777777" w:rsidR="007125ED" w:rsidRPr="003E5690" w:rsidRDefault="007125ED" w:rsidP="00E22A58">
            <w:pPr>
              <w:jc w:val="center"/>
              <w:rPr>
                <w:sz w:val="14"/>
                <w:szCs w:val="14"/>
              </w:rPr>
            </w:pPr>
            <w:r w:rsidRPr="003E5690">
              <w:rPr>
                <w:sz w:val="14"/>
                <w:szCs w:val="14"/>
              </w:rPr>
              <w:t>32%</w:t>
            </w:r>
          </w:p>
        </w:tc>
      </w:tr>
      <w:tr w:rsidR="007125ED" w14:paraId="1484592F" w14:textId="77777777" w:rsidTr="003E5690">
        <w:trPr>
          <w:trHeight w:val="368"/>
        </w:trPr>
        <w:tc>
          <w:tcPr>
            <w:tcW w:w="1793" w:type="dxa"/>
          </w:tcPr>
          <w:p w14:paraId="359EB8A6" w14:textId="77777777" w:rsidR="007125ED" w:rsidRPr="003E5690" w:rsidRDefault="007125ED" w:rsidP="00E22A58">
            <w:pPr>
              <w:jc w:val="center"/>
              <w:rPr>
                <w:sz w:val="14"/>
                <w:szCs w:val="14"/>
              </w:rPr>
            </w:pPr>
            <w:r w:rsidRPr="003E5690">
              <w:rPr>
                <w:sz w:val="14"/>
                <w:szCs w:val="14"/>
              </w:rPr>
              <w:t>General and Operations Managers</w:t>
            </w:r>
          </w:p>
          <w:p w14:paraId="251E77DD" w14:textId="77777777" w:rsidR="007125ED" w:rsidRPr="003E5690" w:rsidRDefault="007125ED" w:rsidP="00E22A58">
            <w:pPr>
              <w:jc w:val="center"/>
              <w:rPr>
                <w:sz w:val="14"/>
                <w:szCs w:val="14"/>
              </w:rPr>
            </w:pPr>
          </w:p>
        </w:tc>
        <w:tc>
          <w:tcPr>
            <w:tcW w:w="1129" w:type="dxa"/>
          </w:tcPr>
          <w:p w14:paraId="1CE92C75" w14:textId="77777777" w:rsidR="007125ED" w:rsidRPr="003E5690" w:rsidRDefault="007125ED" w:rsidP="00E22A58">
            <w:pPr>
              <w:jc w:val="center"/>
              <w:rPr>
                <w:sz w:val="14"/>
                <w:szCs w:val="14"/>
              </w:rPr>
            </w:pPr>
            <w:r w:rsidRPr="003E5690">
              <w:rPr>
                <w:sz w:val="14"/>
                <w:szCs w:val="14"/>
              </w:rPr>
              <w:t>$107,640</w:t>
            </w:r>
          </w:p>
        </w:tc>
        <w:tc>
          <w:tcPr>
            <w:tcW w:w="1222" w:type="dxa"/>
          </w:tcPr>
          <w:p w14:paraId="385B4FCF" w14:textId="77777777" w:rsidR="007125ED" w:rsidRPr="003E5690" w:rsidRDefault="007125ED" w:rsidP="00E22A58">
            <w:pPr>
              <w:jc w:val="center"/>
              <w:rPr>
                <w:sz w:val="14"/>
                <w:szCs w:val="14"/>
              </w:rPr>
            </w:pPr>
            <w:r w:rsidRPr="003E5690">
              <w:rPr>
                <w:sz w:val="14"/>
                <w:szCs w:val="14"/>
              </w:rPr>
              <w:t>18,679</w:t>
            </w:r>
          </w:p>
        </w:tc>
        <w:tc>
          <w:tcPr>
            <w:tcW w:w="1129" w:type="dxa"/>
          </w:tcPr>
          <w:p w14:paraId="221180BB" w14:textId="77777777" w:rsidR="007125ED" w:rsidRPr="003E5690" w:rsidRDefault="007125ED" w:rsidP="00E22A58">
            <w:pPr>
              <w:jc w:val="center"/>
              <w:rPr>
                <w:sz w:val="14"/>
                <w:szCs w:val="14"/>
              </w:rPr>
            </w:pPr>
            <w:r w:rsidRPr="003E5690">
              <w:rPr>
                <w:sz w:val="14"/>
                <w:szCs w:val="14"/>
              </w:rPr>
              <w:t>20%</w:t>
            </w:r>
          </w:p>
        </w:tc>
      </w:tr>
      <w:tr w:rsidR="007125ED" w14:paraId="754D34FD" w14:textId="77777777" w:rsidTr="003E5690">
        <w:trPr>
          <w:trHeight w:val="368"/>
        </w:trPr>
        <w:tc>
          <w:tcPr>
            <w:tcW w:w="1793" w:type="dxa"/>
          </w:tcPr>
          <w:p w14:paraId="345E0BFC" w14:textId="77777777" w:rsidR="007125ED" w:rsidRPr="003E5690" w:rsidRDefault="007125ED" w:rsidP="00E22A58">
            <w:pPr>
              <w:jc w:val="center"/>
              <w:rPr>
                <w:sz w:val="14"/>
                <w:szCs w:val="14"/>
              </w:rPr>
            </w:pPr>
            <w:r w:rsidRPr="003E5690">
              <w:rPr>
                <w:sz w:val="14"/>
                <w:szCs w:val="14"/>
              </w:rPr>
              <w:t>Operations Research Analysts</w:t>
            </w:r>
          </w:p>
          <w:p w14:paraId="16FE86F6" w14:textId="77777777" w:rsidR="007125ED" w:rsidRPr="003E5690" w:rsidRDefault="007125ED" w:rsidP="00E22A58">
            <w:pPr>
              <w:jc w:val="center"/>
              <w:rPr>
                <w:sz w:val="14"/>
                <w:szCs w:val="14"/>
              </w:rPr>
            </w:pPr>
          </w:p>
        </w:tc>
        <w:tc>
          <w:tcPr>
            <w:tcW w:w="1129" w:type="dxa"/>
          </w:tcPr>
          <w:p w14:paraId="3D8C38A0" w14:textId="77777777" w:rsidR="007125ED" w:rsidRPr="003E5690" w:rsidRDefault="007125ED" w:rsidP="00E22A58">
            <w:pPr>
              <w:jc w:val="center"/>
              <w:rPr>
                <w:sz w:val="14"/>
                <w:szCs w:val="14"/>
              </w:rPr>
            </w:pPr>
            <w:r w:rsidRPr="003E5690">
              <w:rPr>
                <w:sz w:val="14"/>
                <w:szCs w:val="14"/>
              </w:rPr>
              <w:t>$78,083</w:t>
            </w:r>
          </w:p>
        </w:tc>
        <w:tc>
          <w:tcPr>
            <w:tcW w:w="1222" w:type="dxa"/>
          </w:tcPr>
          <w:p w14:paraId="476520E0" w14:textId="77777777" w:rsidR="007125ED" w:rsidRPr="003E5690" w:rsidRDefault="007125ED" w:rsidP="00E22A58">
            <w:pPr>
              <w:jc w:val="center"/>
              <w:rPr>
                <w:sz w:val="14"/>
                <w:szCs w:val="14"/>
              </w:rPr>
            </w:pPr>
            <w:r w:rsidRPr="003E5690">
              <w:rPr>
                <w:sz w:val="14"/>
                <w:szCs w:val="14"/>
              </w:rPr>
              <w:t>1,128</w:t>
            </w:r>
          </w:p>
        </w:tc>
        <w:tc>
          <w:tcPr>
            <w:tcW w:w="1129" w:type="dxa"/>
          </w:tcPr>
          <w:p w14:paraId="0DAB078C" w14:textId="77777777" w:rsidR="007125ED" w:rsidRPr="003E5690" w:rsidRDefault="007125ED" w:rsidP="00E22A58">
            <w:pPr>
              <w:jc w:val="center"/>
              <w:rPr>
                <w:sz w:val="14"/>
                <w:szCs w:val="14"/>
              </w:rPr>
            </w:pPr>
            <w:r w:rsidRPr="003E5690">
              <w:rPr>
                <w:sz w:val="14"/>
                <w:szCs w:val="14"/>
              </w:rPr>
              <w:t>38%</w:t>
            </w:r>
          </w:p>
        </w:tc>
      </w:tr>
      <w:tr w:rsidR="007125ED" w14:paraId="2A7ADA1B" w14:textId="77777777" w:rsidTr="003E5690">
        <w:trPr>
          <w:trHeight w:val="358"/>
        </w:trPr>
        <w:tc>
          <w:tcPr>
            <w:tcW w:w="1793" w:type="dxa"/>
          </w:tcPr>
          <w:p w14:paraId="2DF6B16B" w14:textId="77777777" w:rsidR="007125ED" w:rsidRPr="003E5690" w:rsidRDefault="007125ED" w:rsidP="00E22A58">
            <w:pPr>
              <w:jc w:val="center"/>
              <w:rPr>
                <w:sz w:val="14"/>
                <w:szCs w:val="14"/>
              </w:rPr>
            </w:pPr>
            <w:r w:rsidRPr="003E5690">
              <w:rPr>
                <w:sz w:val="14"/>
                <w:szCs w:val="14"/>
              </w:rPr>
              <w:t>Supervisors of Administrative Support Workers</w:t>
            </w:r>
          </w:p>
          <w:p w14:paraId="6C0111BD" w14:textId="77777777" w:rsidR="007125ED" w:rsidRPr="003E5690" w:rsidRDefault="007125ED" w:rsidP="00E22A58">
            <w:pPr>
              <w:jc w:val="center"/>
              <w:rPr>
                <w:sz w:val="14"/>
                <w:szCs w:val="14"/>
              </w:rPr>
            </w:pPr>
          </w:p>
        </w:tc>
        <w:tc>
          <w:tcPr>
            <w:tcW w:w="1129" w:type="dxa"/>
          </w:tcPr>
          <w:p w14:paraId="00125E86" w14:textId="77777777" w:rsidR="007125ED" w:rsidRPr="003E5690" w:rsidRDefault="007125ED" w:rsidP="00E22A58">
            <w:pPr>
              <w:jc w:val="center"/>
              <w:rPr>
                <w:sz w:val="14"/>
                <w:szCs w:val="14"/>
              </w:rPr>
            </w:pPr>
            <w:r w:rsidRPr="003E5690">
              <w:rPr>
                <w:sz w:val="14"/>
                <w:szCs w:val="14"/>
              </w:rPr>
              <w:t>$57,616</w:t>
            </w:r>
          </w:p>
        </w:tc>
        <w:tc>
          <w:tcPr>
            <w:tcW w:w="1222" w:type="dxa"/>
          </w:tcPr>
          <w:p w14:paraId="5BC0ECA8" w14:textId="77777777" w:rsidR="007125ED" w:rsidRPr="003E5690" w:rsidRDefault="007125ED" w:rsidP="00E22A58">
            <w:pPr>
              <w:jc w:val="center"/>
              <w:rPr>
                <w:sz w:val="14"/>
                <w:szCs w:val="14"/>
              </w:rPr>
            </w:pPr>
            <w:r w:rsidRPr="003E5690">
              <w:rPr>
                <w:sz w:val="14"/>
                <w:szCs w:val="14"/>
              </w:rPr>
              <w:t>14,982</w:t>
            </w:r>
          </w:p>
        </w:tc>
        <w:tc>
          <w:tcPr>
            <w:tcW w:w="1129" w:type="dxa"/>
          </w:tcPr>
          <w:p w14:paraId="1343C8CB" w14:textId="77777777" w:rsidR="007125ED" w:rsidRPr="003E5690" w:rsidRDefault="007125ED" w:rsidP="00E22A58">
            <w:pPr>
              <w:jc w:val="center"/>
              <w:rPr>
                <w:sz w:val="14"/>
                <w:szCs w:val="14"/>
              </w:rPr>
            </w:pPr>
            <w:r w:rsidRPr="003E5690">
              <w:rPr>
                <w:sz w:val="14"/>
                <w:szCs w:val="14"/>
              </w:rPr>
              <w:t>20%</w:t>
            </w:r>
          </w:p>
        </w:tc>
      </w:tr>
    </w:tbl>
    <w:tbl>
      <w:tblPr>
        <w:tblStyle w:val="TableGrid"/>
        <w:tblpPr w:leftFromText="180" w:rightFromText="180" w:vertAnchor="text" w:horzAnchor="margin" w:tblpX="-5" w:tblpY="99"/>
        <w:tblW w:w="5353" w:type="dxa"/>
        <w:tblLayout w:type="fixed"/>
        <w:tblLook w:val="0420" w:firstRow="1" w:lastRow="0" w:firstColumn="0" w:lastColumn="0" w:noHBand="0" w:noVBand="1"/>
      </w:tblPr>
      <w:tblGrid>
        <w:gridCol w:w="1165"/>
        <w:gridCol w:w="995"/>
        <w:gridCol w:w="995"/>
        <w:gridCol w:w="1080"/>
        <w:gridCol w:w="1118"/>
      </w:tblGrid>
      <w:tr w:rsidR="00F502BA" w:rsidRPr="005C4FFE" w14:paraId="231B0DE6" w14:textId="77777777" w:rsidTr="003E5690">
        <w:trPr>
          <w:trHeight w:val="734"/>
          <w:tblHeader/>
        </w:trPr>
        <w:tc>
          <w:tcPr>
            <w:tcW w:w="1165" w:type="dxa"/>
            <w:shd w:val="clear" w:color="auto" w:fill="824D94"/>
            <w:vAlign w:val="bottom"/>
          </w:tcPr>
          <w:p w14:paraId="63CE6391" w14:textId="77777777" w:rsidR="00F502BA" w:rsidRPr="003506C4" w:rsidRDefault="00F502BA" w:rsidP="003E5690">
            <w:pPr>
              <w:jc w:val="center"/>
              <w:rPr>
                <w:b/>
                <w:bCs/>
                <w:color w:val="FFFFFF" w:themeColor="background1"/>
                <w:sz w:val="14"/>
                <w:szCs w:val="14"/>
              </w:rPr>
            </w:pPr>
            <w:r w:rsidRPr="003506C4">
              <w:rPr>
                <w:b/>
                <w:bCs/>
                <w:color w:val="FFFFFF" w:themeColor="background1"/>
                <w:sz w:val="14"/>
                <w:szCs w:val="14"/>
              </w:rPr>
              <w:t>HIGH SCHOOL/ INDUSTRY CERTIFICATION</w:t>
            </w:r>
          </w:p>
        </w:tc>
        <w:tc>
          <w:tcPr>
            <w:tcW w:w="995" w:type="dxa"/>
            <w:shd w:val="clear" w:color="auto" w:fill="824D94"/>
            <w:vAlign w:val="bottom"/>
          </w:tcPr>
          <w:p w14:paraId="7FCEA86F" w14:textId="77777777" w:rsidR="00F502BA" w:rsidRPr="003506C4" w:rsidRDefault="00F502BA" w:rsidP="003E5690">
            <w:pPr>
              <w:jc w:val="center"/>
              <w:rPr>
                <w:b/>
                <w:bCs/>
                <w:color w:val="FFFFFF" w:themeColor="background1"/>
                <w:sz w:val="14"/>
                <w:szCs w:val="14"/>
              </w:rPr>
            </w:pPr>
            <w:r w:rsidRPr="003506C4">
              <w:rPr>
                <w:b/>
                <w:bCs/>
                <w:color w:val="FFFFFF" w:themeColor="background1"/>
                <w:sz w:val="14"/>
                <w:szCs w:val="14"/>
              </w:rPr>
              <w:t>CERTIFICATE/ LICENSE*</w:t>
            </w:r>
          </w:p>
        </w:tc>
        <w:tc>
          <w:tcPr>
            <w:tcW w:w="995" w:type="dxa"/>
            <w:shd w:val="clear" w:color="auto" w:fill="824D94"/>
            <w:vAlign w:val="bottom"/>
          </w:tcPr>
          <w:p w14:paraId="3620A6B5" w14:textId="77777777" w:rsidR="00F502BA" w:rsidRPr="003506C4" w:rsidRDefault="00F502BA" w:rsidP="003E5690">
            <w:pPr>
              <w:jc w:val="center"/>
              <w:rPr>
                <w:b/>
                <w:bCs/>
                <w:color w:val="FFFFFF" w:themeColor="background1"/>
                <w:sz w:val="14"/>
                <w:szCs w:val="14"/>
              </w:rPr>
            </w:pPr>
            <w:proofErr w:type="gramStart"/>
            <w:r w:rsidRPr="003506C4">
              <w:rPr>
                <w:b/>
                <w:bCs/>
                <w:color w:val="FFFFFF" w:themeColor="background1"/>
                <w:sz w:val="14"/>
                <w:szCs w:val="14"/>
              </w:rPr>
              <w:t>ASSOCIATE’S</w:t>
            </w:r>
            <w:proofErr w:type="gramEnd"/>
            <w:r w:rsidRPr="003506C4">
              <w:rPr>
                <w:b/>
                <w:bCs/>
                <w:color w:val="FFFFFF" w:themeColor="background1"/>
                <w:sz w:val="14"/>
                <w:szCs w:val="14"/>
              </w:rPr>
              <w:t xml:space="preserve"> DEGREE</w:t>
            </w:r>
          </w:p>
        </w:tc>
        <w:tc>
          <w:tcPr>
            <w:tcW w:w="1080" w:type="dxa"/>
            <w:shd w:val="clear" w:color="auto" w:fill="824D94"/>
            <w:vAlign w:val="bottom"/>
          </w:tcPr>
          <w:p w14:paraId="1DA83550" w14:textId="77777777" w:rsidR="00F502BA" w:rsidRPr="003506C4" w:rsidRDefault="00F502BA" w:rsidP="003E5690">
            <w:pPr>
              <w:jc w:val="center"/>
              <w:rPr>
                <w:b/>
                <w:bCs/>
                <w:color w:val="FFFFFF" w:themeColor="background1"/>
                <w:sz w:val="14"/>
                <w:szCs w:val="14"/>
              </w:rPr>
            </w:pPr>
            <w:r w:rsidRPr="003506C4">
              <w:rPr>
                <w:b/>
                <w:bCs/>
                <w:color w:val="FFFFFF" w:themeColor="background1"/>
                <w:sz w:val="14"/>
                <w:szCs w:val="14"/>
              </w:rPr>
              <w:t>BACHELOR’S DEGREE</w:t>
            </w:r>
          </w:p>
        </w:tc>
        <w:tc>
          <w:tcPr>
            <w:tcW w:w="1118" w:type="dxa"/>
            <w:shd w:val="clear" w:color="auto" w:fill="824D94"/>
            <w:vAlign w:val="bottom"/>
          </w:tcPr>
          <w:p w14:paraId="59120372" w14:textId="77777777" w:rsidR="00F502BA" w:rsidRPr="003506C4" w:rsidRDefault="00F502BA" w:rsidP="003E5690">
            <w:pPr>
              <w:jc w:val="center"/>
              <w:rPr>
                <w:b/>
                <w:bCs/>
                <w:color w:val="FFFFFF" w:themeColor="background1"/>
                <w:sz w:val="14"/>
                <w:szCs w:val="14"/>
              </w:rPr>
            </w:pPr>
            <w:r w:rsidRPr="003506C4">
              <w:rPr>
                <w:b/>
                <w:bCs/>
                <w:color w:val="FFFFFF" w:themeColor="background1"/>
                <w:sz w:val="14"/>
                <w:szCs w:val="14"/>
              </w:rPr>
              <w:t>MASTER’S/ DOCTORAL PROFESSIONAL DEGREE</w:t>
            </w:r>
          </w:p>
        </w:tc>
      </w:tr>
      <w:tr w:rsidR="00F502BA" w14:paraId="0FED1AAF" w14:textId="77777777" w:rsidTr="003E5690">
        <w:trPr>
          <w:trHeight w:val="781"/>
        </w:trPr>
        <w:tc>
          <w:tcPr>
            <w:tcW w:w="1165" w:type="dxa"/>
          </w:tcPr>
          <w:p w14:paraId="5FF0F018" w14:textId="6E10EB9F" w:rsidR="00F502BA" w:rsidRPr="00902E03" w:rsidRDefault="00902E03" w:rsidP="003E5690">
            <w:pPr>
              <w:jc w:val="center"/>
              <w:rPr>
                <w:b/>
                <w:bCs/>
                <w:sz w:val="12"/>
                <w:szCs w:val="12"/>
              </w:rPr>
            </w:pPr>
            <w:r w:rsidRPr="00902E03">
              <w:rPr>
                <w:b/>
                <w:bCs/>
                <w:sz w:val="12"/>
                <w:szCs w:val="12"/>
              </w:rPr>
              <w:t xml:space="preserve">OHS: </w:t>
            </w:r>
            <w:r w:rsidR="00F502BA" w:rsidRPr="00902E03">
              <w:rPr>
                <w:b/>
                <w:bCs/>
                <w:sz w:val="12"/>
                <w:szCs w:val="12"/>
              </w:rPr>
              <w:t>Microsoft Office Specialist or Expert- Excel</w:t>
            </w:r>
          </w:p>
          <w:p w14:paraId="3937A3C2" w14:textId="77777777" w:rsidR="00F502BA" w:rsidRPr="00902E03" w:rsidRDefault="00F502BA" w:rsidP="003E5690">
            <w:pPr>
              <w:jc w:val="center"/>
              <w:rPr>
                <w:b/>
                <w:bCs/>
                <w:sz w:val="12"/>
                <w:szCs w:val="12"/>
              </w:rPr>
            </w:pPr>
          </w:p>
          <w:p w14:paraId="2692178E" w14:textId="77777777" w:rsidR="00F502BA" w:rsidRPr="00902E03" w:rsidRDefault="00F502BA" w:rsidP="003E5690">
            <w:pPr>
              <w:jc w:val="center"/>
              <w:rPr>
                <w:b/>
                <w:bCs/>
                <w:sz w:val="12"/>
                <w:szCs w:val="12"/>
              </w:rPr>
            </w:pPr>
          </w:p>
        </w:tc>
        <w:tc>
          <w:tcPr>
            <w:tcW w:w="995" w:type="dxa"/>
          </w:tcPr>
          <w:p w14:paraId="4D9E6067" w14:textId="77777777" w:rsidR="00F502BA" w:rsidRPr="003E5690" w:rsidRDefault="00F502BA" w:rsidP="003E5690">
            <w:pPr>
              <w:jc w:val="center"/>
              <w:rPr>
                <w:sz w:val="12"/>
                <w:szCs w:val="12"/>
              </w:rPr>
            </w:pPr>
            <w:r w:rsidRPr="003E5690">
              <w:rPr>
                <w:sz w:val="12"/>
                <w:szCs w:val="12"/>
              </w:rPr>
              <w:t>Certified Records Manager</w:t>
            </w:r>
          </w:p>
        </w:tc>
        <w:tc>
          <w:tcPr>
            <w:tcW w:w="995" w:type="dxa"/>
          </w:tcPr>
          <w:p w14:paraId="4FE523A3" w14:textId="77777777" w:rsidR="00F502BA" w:rsidRPr="003E5690" w:rsidRDefault="00F502BA" w:rsidP="003E5690">
            <w:pPr>
              <w:jc w:val="center"/>
              <w:rPr>
                <w:sz w:val="12"/>
                <w:szCs w:val="12"/>
              </w:rPr>
            </w:pPr>
            <w:r w:rsidRPr="003E5690">
              <w:rPr>
                <w:sz w:val="12"/>
                <w:szCs w:val="12"/>
              </w:rPr>
              <w:t>Business Administration</w:t>
            </w:r>
          </w:p>
        </w:tc>
        <w:tc>
          <w:tcPr>
            <w:tcW w:w="1080" w:type="dxa"/>
          </w:tcPr>
          <w:p w14:paraId="2495045A" w14:textId="77777777" w:rsidR="00F502BA" w:rsidRPr="003E5690" w:rsidRDefault="00F502BA" w:rsidP="003E5690">
            <w:pPr>
              <w:jc w:val="center"/>
              <w:rPr>
                <w:sz w:val="12"/>
                <w:szCs w:val="12"/>
              </w:rPr>
            </w:pPr>
            <w:r w:rsidRPr="003E5690">
              <w:rPr>
                <w:sz w:val="12"/>
                <w:szCs w:val="12"/>
              </w:rPr>
              <w:t>Business Administration</w:t>
            </w:r>
          </w:p>
        </w:tc>
        <w:tc>
          <w:tcPr>
            <w:tcW w:w="1118" w:type="dxa"/>
          </w:tcPr>
          <w:p w14:paraId="03D4A5E6" w14:textId="77777777" w:rsidR="00F502BA" w:rsidRPr="003E5690" w:rsidRDefault="00F502BA" w:rsidP="003E5690">
            <w:pPr>
              <w:jc w:val="center"/>
              <w:rPr>
                <w:sz w:val="12"/>
                <w:szCs w:val="12"/>
              </w:rPr>
            </w:pPr>
            <w:r w:rsidRPr="003E5690">
              <w:rPr>
                <w:sz w:val="12"/>
                <w:szCs w:val="12"/>
              </w:rPr>
              <w:t>Business Administration</w:t>
            </w:r>
          </w:p>
        </w:tc>
      </w:tr>
      <w:tr w:rsidR="00F502BA" w14:paraId="11A32003" w14:textId="77777777" w:rsidTr="003E5690">
        <w:trPr>
          <w:trHeight w:val="790"/>
        </w:trPr>
        <w:tc>
          <w:tcPr>
            <w:tcW w:w="1165" w:type="dxa"/>
          </w:tcPr>
          <w:p w14:paraId="162572E9" w14:textId="21EED394" w:rsidR="00F502BA" w:rsidRPr="00902E03" w:rsidRDefault="00902E03" w:rsidP="003E5690">
            <w:pPr>
              <w:jc w:val="center"/>
              <w:rPr>
                <w:b/>
                <w:bCs/>
                <w:sz w:val="12"/>
                <w:szCs w:val="12"/>
              </w:rPr>
            </w:pPr>
            <w:r w:rsidRPr="00902E03">
              <w:rPr>
                <w:b/>
                <w:bCs/>
                <w:sz w:val="12"/>
                <w:szCs w:val="12"/>
              </w:rPr>
              <w:t xml:space="preserve">OHS: </w:t>
            </w:r>
            <w:r w:rsidR="00F502BA" w:rsidRPr="00902E03">
              <w:rPr>
                <w:b/>
                <w:bCs/>
                <w:sz w:val="12"/>
                <w:szCs w:val="12"/>
              </w:rPr>
              <w:t>Microsoft Office Specialist or Expert - Word</w:t>
            </w:r>
          </w:p>
          <w:p w14:paraId="35B60520" w14:textId="77777777" w:rsidR="00F502BA" w:rsidRPr="003E5690" w:rsidRDefault="00F502BA" w:rsidP="003E5690">
            <w:pPr>
              <w:jc w:val="center"/>
              <w:rPr>
                <w:sz w:val="12"/>
                <w:szCs w:val="12"/>
              </w:rPr>
            </w:pPr>
          </w:p>
          <w:p w14:paraId="22EF641C" w14:textId="77777777" w:rsidR="00F502BA" w:rsidRPr="003E5690" w:rsidRDefault="00F502BA" w:rsidP="003E5690">
            <w:pPr>
              <w:jc w:val="center"/>
              <w:rPr>
                <w:sz w:val="12"/>
                <w:szCs w:val="12"/>
              </w:rPr>
            </w:pPr>
          </w:p>
        </w:tc>
        <w:tc>
          <w:tcPr>
            <w:tcW w:w="995" w:type="dxa"/>
          </w:tcPr>
          <w:p w14:paraId="54E04496" w14:textId="77777777" w:rsidR="00F502BA" w:rsidRPr="003E5690" w:rsidRDefault="00F502BA" w:rsidP="003E5690">
            <w:pPr>
              <w:jc w:val="center"/>
              <w:rPr>
                <w:sz w:val="12"/>
                <w:szCs w:val="12"/>
              </w:rPr>
            </w:pPr>
            <w:r w:rsidRPr="003E5690">
              <w:rPr>
                <w:sz w:val="12"/>
                <w:szCs w:val="12"/>
              </w:rPr>
              <w:t>Certified Facility Manager</w:t>
            </w:r>
          </w:p>
        </w:tc>
        <w:tc>
          <w:tcPr>
            <w:tcW w:w="995" w:type="dxa"/>
          </w:tcPr>
          <w:p w14:paraId="3AB41418" w14:textId="77777777" w:rsidR="00F502BA" w:rsidRPr="003E5690" w:rsidRDefault="00F502BA" w:rsidP="003E5690">
            <w:pPr>
              <w:jc w:val="center"/>
              <w:rPr>
                <w:sz w:val="12"/>
                <w:szCs w:val="12"/>
              </w:rPr>
            </w:pPr>
            <w:r w:rsidRPr="003E5690">
              <w:rPr>
                <w:sz w:val="12"/>
                <w:szCs w:val="12"/>
              </w:rPr>
              <w:t>Business/</w:t>
            </w:r>
          </w:p>
          <w:p w14:paraId="2973C240" w14:textId="77777777" w:rsidR="00F502BA" w:rsidRPr="003E5690" w:rsidRDefault="00F502BA" w:rsidP="003E5690">
            <w:pPr>
              <w:jc w:val="center"/>
              <w:rPr>
                <w:sz w:val="12"/>
                <w:szCs w:val="12"/>
              </w:rPr>
            </w:pPr>
            <w:r w:rsidRPr="003E5690">
              <w:rPr>
                <w:sz w:val="12"/>
                <w:szCs w:val="12"/>
              </w:rPr>
              <w:t>Commerce</w:t>
            </w:r>
          </w:p>
        </w:tc>
        <w:tc>
          <w:tcPr>
            <w:tcW w:w="1080" w:type="dxa"/>
          </w:tcPr>
          <w:p w14:paraId="58EFC972" w14:textId="77777777" w:rsidR="00F502BA" w:rsidRPr="003E5690" w:rsidRDefault="00F502BA" w:rsidP="003E5690">
            <w:pPr>
              <w:jc w:val="center"/>
              <w:rPr>
                <w:sz w:val="12"/>
                <w:szCs w:val="12"/>
              </w:rPr>
            </w:pPr>
            <w:r w:rsidRPr="003E5690">
              <w:rPr>
                <w:sz w:val="12"/>
                <w:szCs w:val="12"/>
              </w:rPr>
              <w:t>Business/</w:t>
            </w:r>
          </w:p>
          <w:p w14:paraId="020FFD19" w14:textId="77777777" w:rsidR="00F502BA" w:rsidRPr="003E5690" w:rsidRDefault="00F502BA" w:rsidP="003E5690">
            <w:pPr>
              <w:jc w:val="center"/>
              <w:rPr>
                <w:sz w:val="12"/>
                <w:szCs w:val="12"/>
              </w:rPr>
            </w:pPr>
            <w:r w:rsidRPr="003E5690">
              <w:rPr>
                <w:sz w:val="12"/>
                <w:szCs w:val="12"/>
              </w:rPr>
              <w:t>Commerce</w:t>
            </w:r>
          </w:p>
        </w:tc>
        <w:tc>
          <w:tcPr>
            <w:tcW w:w="1118" w:type="dxa"/>
          </w:tcPr>
          <w:p w14:paraId="3A6D6406" w14:textId="77777777" w:rsidR="00F502BA" w:rsidRPr="003E5690" w:rsidRDefault="00F502BA" w:rsidP="003E5690">
            <w:pPr>
              <w:jc w:val="center"/>
              <w:rPr>
                <w:sz w:val="12"/>
                <w:szCs w:val="12"/>
              </w:rPr>
            </w:pPr>
            <w:r w:rsidRPr="003E5690">
              <w:rPr>
                <w:sz w:val="12"/>
                <w:szCs w:val="12"/>
              </w:rPr>
              <w:t>Business Management</w:t>
            </w:r>
          </w:p>
        </w:tc>
      </w:tr>
      <w:tr w:rsidR="00F502BA" w14:paraId="3C607344" w14:textId="77777777" w:rsidTr="003E5690">
        <w:trPr>
          <w:trHeight w:val="937"/>
        </w:trPr>
        <w:tc>
          <w:tcPr>
            <w:tcW w:w="1165" w:type="dxa"/>
          </w:tcPr>
          <w:p w14:paraId="3A0FD7CD" w14:textId="77777777" w:rsidR="00F502BA" w:rsidRPr="003E5690" w:rsidRDefault="00F502BA" w:rsidP="003E5690">
            <w:pPr>
              <w:jc w:val="center"/>
              <w:rPr>
                <w:sz w:val="12"/>
                <w:szCs w:val="12"/>
              </w:rPr>
            </w:pPr>
            <w:r w:rsidRPr="003E5690">
              <w:rPr>
                <w:sz w:val="12"/>
                <w:szCs w:val="12"/>
              </w:rPr>
              <w:t>Google Cloud Certified Professional –</w:t>
            </w:r>
          </w:p>
          <w:p w14:paraId="0CD69C9B" w14:textId="77777777" w:rsidR="00F502BA" w:rsidRPr="003E5690" w:rsidRDefault="00F502BA" w:rsidP="003E5690">
            <w:pPr>
              <w:jc w:val="center"/>
              <w:rPr>
                <w:sz w:val="12"/>
                <w:szCs w:val="12"/>
              </w:rPr>
            </w:pPr>
            <w:r w:rsidRPr="003E5690">
              <w:rPr>
                <w:sz w:val="12"/>
                <w:szCs w:val="12"/>
              </w:rPr>
              <w:t xml:space="preserve"> G-Suite</w:t>
            </w:r>
          </w:p>
          <w:p w14:paraId="2042A494" w14:textId="77777777" w:rsidR="00F502BA" w:rsidRPr="003E5690" w:rsidRDefault="00F502BA" w:rsidP="003E5690">
            <w:pPr>
              <w:jc w:val="center"/>
              <w:rPr>
                <w:sz w:val="12"/>
                <w:szCs w:val="12"/>
              </w:rPr>
            </w:pPr>
          </w:p>
          <w:p w14:paraId="37B07312" w14:textId="77777777" w:rsidR="00F502BA" w:rsidRPr="003E5690" w:rsidRDefault="00F502BA" w:rsidP="003E5690">
            <w:pPr>
              <w:jc w:val="center"/>
              <w:rPr>
                <w:sz w:val="12"/>
                <w:szCs w:val="12"/>
              </w:rPr>
            </w:pPr>
          </w:p>
        </w:tc>
        <w:tc>
          <w:tcPr>
            <w:tcW w:w="995" w:type="dxa"/>
          </w:tcPr>
          <w:p w14:paraId="073B40F3" w14:textId="77777777" w:rsidR="00F502BA" w:rsidRPr="003E5690" w:rsidRDefault="00F502BA" w:rsidP="003E5690">
            <w:pPr>
              <w:jc w:val="center"/>
              <w:rPr>
                <w:sz w:val="12"/>
                <w:szCs w:val="12"/>
              </w:rPr>
            </w:pPr>
            <w:r w:rsidRPr="003E5690">
              <w:rPr>
                <w:sz w:val="12"/>
                <w:szCs w:val="12"/>
              </w:rPr>
              <w:t>Certified Commercial Contracts Manager</w:t>
            </w:r>
          </w:p>
        </w:tc>
        <w:tc>
          <w:tcPr>
            <w:tcW w:w="995" w:type="dxa"/>
          </w:tcPr>
          <w:p w14:paraId="073761BA" w14:textId="77777777" w:rsidR="00F502BA" w:rsidRPr="003E5690" w:rsidRDefault="00F502BA" w:rsidP="003E5690">
            <w:pPr>
              <w:jc w:val="center"/>
              <w:rPr>
                <w:sz w:val="12"/>
                <w:szCs w:val="12"/>
              </w:rPr>
            </w:pPr>
            <w:r w:rsidRPr="003E5690">
              <w:rPr>
                <w:sz w:val="12"/>
                <w:szCs w:val="12"/>
              </w:rPr>
              <w:t>Public Administration</w:t>
            </w:r>
          </w:p>
        </w:tc>
        <w:tc>
          <w:tcPr>
            <w:tcW w:w="1080" w:type="dxa"/>
          </w:tcPr>
          <w:p w14:paraId="72ACDFEE" w14:textId="77777777" w:rsidR="00F502BA" w:rsidRPr="003E5690" w:rsidRDefault="00F502BA" w:rsidP="003E5690">
            <w:pPr>
              <w:jc w:val="center"/>
              <w:rPr>
                <w:sz w:val="12"/>
                <w:szCs w:val="12"/>
              </w:rPr>
            </w:pPr>
            <w:r w:rsidRPr="003E5690">
              <w:rPr>
                <w:sz w:val="12"/>
                <w:szCs w:val="12"/>
              </w:rPr>
              <w:t>Public Administration</w:t>
            </w:r>
          </w:p>
        </w:tc>
        <w:tc>
          <w:tcPr>
            <w:tcW w:w="1118" w:type="dxa"/>
          </w:tcPr>
          <w:p w14:paraId="6D17929D" w14:textId="77777777" w:rsidR="00F502BA" w:rsidRPr="003E5690" w:rsidRDefault="00F502BA" w:rsidP="003E5690">
            <w:pPr>
              <w:jc w:val="center"/>
              <w:rPr>
                <w:sz w:val="12"/>
                <w:szCs w:val="12"/>
              </w:rPr>
            </w:pPr>
            <w:r w:rsidRPr="003E5690">
              <w:rPr>
                <w:sz w:val="12"/>
                <w:szCs w:val="12"/>
              </w:rPr>
              <w:t>Public Administration</w:t>
            </w:r>
          </w:p>
        </w:tc>
      </w:tr>
      <w:tr w:rsidR="00F502BA" w14:paraId="30C75932" w14:textId="77777777" w:rsidTr="003E5690">
        <w:trPr>
          <w:trHeight w:val="519"/>
        </w:trPr>
        <w:tc>
          <w:tcPr>
            <w:tcW w:w="1165" w:type="dxa"/>
          </w:tcPr>
          <w:p w14:paraId="5B32D6A3" w14:textId="77777777" w:rsidR="00F502BA" w:rsidRPr="003E5690" w:rsidRDefault="00F502BA" w:rsidP="003E5690">
            <w:pPr>
              <w:jc w:val="center"/>
              <w:rPr>
                <w:sz w:val="12"/>
                <w:szCs w:val="12"/>
              </w:rPr>
            </w:pPr>
            <w:r w:rsidRPr="003E5690">
              <w:rPr>
                <w:sz w:val="12"/>
                <w:szCs w:val="12"/>
              </w:rPr>
              <w:t>Certified Associate in Project Management</w:t>
            </w:r>
          </w:p>
        </w:tc>
        <w:tc>
          <w:tcPr>
            <w:tcW w:w="995" w:type="dxa"/>
          </w:tcPr>
          <w:p w14:paraId="48610A60" w14:textId="77777777" w:rsidR="00F502BA" w:rsidRPr="003E5690" w:rsidRDefault="00F502BA" w:rsidP="003E5690">
            <w:pPr>
              <w:jc w:val="center"/>
              <w:rPr>
                <w:sz w:val="12"/>
                <w:szCs w:val="12"/>
              </w:rPr>
            </w:pPr>
            <w:r w:rsidRPr="003E5690">
              <w:rPr>
                <w:sz w:val="12"/>
                <w:szCs w:val="12"/>
              </w:rPr>
              <w:t>Teradata 14 Basics/</w:t>
            </w:r>
          </w:p>
          <w:p w14:paraId="4DD7D293" w14:textId="77777777" w:rsidR="00F502BA" w:rsidRPr="003E5690" w:rsidRDefault="00F502BA" w:rsidP="003E5690">
            <w:pPr>
              <w:jc w:val="center"/>
              <w:rPr>
                <w:sz w:val="12"/>
                <w:szCs w:val="12"/>
              </w:rPr>
            </w:pPr>
            <w:r w:rsidRPr="003E5690">
              <w:rPr>
                <w:sz w:val="12"/>
                <w:szCs w:val="12"/>
              </w:rPr>
              <w:t>Certified Technical Specialist</w:t>
            </w:r>
          </w:p>
        </w:tc>
        <w:tc>
          <w:tcPr>
            <w:tcW w:w="995" w:type="dxa"/>
          </w:tcPr>
          <w:p w14:paraId="6BB6391A" w14:textId="77777777" w:rsidR="00F502BA" w:rsidRPr="003E5690" w:rsidRDefault="00F502BA" w:rsidP="003E5690">
            <w:pPr>
              <w:jc w:val="center"/>
              <w:rPr>
                <w:sz w:val="12"/>
                <w:szCs w:val="12"/>
              </w:rPr>
            </w:pPr>
            <w:r w:rsidRPr="003E5690">
              <w:rPr>
                <w:sz w:val="12"/>
                <w:szCs w:val="12"/>
              </w:rPr>
              <w:t>Business Management</w:t>
            </w:r>
          </w:p>
        </w:tc>
        <w:tc>
          <w:tcPr>
            <w:tcW w:w="1080" w:type="dxa"/>
          </w:tcPr>
          <w:p w14:paraId="48B98345" w14:textId="77777777" w:rsidR="00F502BA" w:rsidRPr="003E5690" w:rsidRDefault="00F502BA" w:rsidP="003E5690">
            <w:pPr>
              <w:jc w:val="center"/>
              <w:rPr>
                <w:sz w:val="12"/>
                <w:szCs w:val="12"/>
              </w:rPr>
            </w:pPr>
            <w:r w:rsidRPr="003E5690">
              <w:rPr>
                <w:sz w:val="12"/>
                <w:szCs w:val="12"/>
              </w:rPr>
              <w:t>Management Science</w:t>
            </w:r>
          </w:p>
        </w:tc>
        <w:tc>
          <w:tcPr>
            <w:tcW w:w="1118" w:type="dxa"/>
          </w:tcPr>
          <w:p w14:paraId="0FEDCC68" w14:textId="77777777" w:rsidR="00F502BA" w:rsidRPr="003E5690" w:rsidRDefault="00F502BA" w:rsidP="003E5690">
            <w:pPr>
              <w:jc w:val="center"/>
              <w:rPr>
                <w:sz w:val="12"/>
                <w:szCs w:val="12"/>
              </w:rPr>
            </w:pPr>
            <w:r w:rsidRPr="003E5690">
              <w:rPr>
                <w:sz w:val="12"/>
                <w:szCs w:val="12"/>
              </w:rPr>
              <w:t>Management Science</w:t>
            </w:r>
          </w:p>
        </w:tc>
      </w:tr>
    </w:tbl>
    <w:p w14:paraId="66CA2AE8" w14:textId="5A4FEF08" w:rsidR="00F84CB2" w:rsidRPr="003E5690" w:rsidRDefault="00F84CB2" w:rsidP="003E5690">
      <w:pPr>
        <w:pStyle w:val="Heading1"/>
        <w:sectPr w:rsidR="00F84CB2" w:rsidRPr="003E5690" w:rsidSect="00365F0C">
          <w:pgSz w:w="12240" w:h="15840"/>
          <w:pgMar w:top="720" w:right="720" w:bottom="720" w:left="720" w:header="720" w:footer="720" w:gutter="0"/>
          <w:cols w:space="720"/>
          <w:docGrid w:linePitch="360"/>
        </w:sectPr>
      </w:pPr>
    </w:p>
    <w:p w14:paraId="149CEB82" w14:textId="0C952209" w:rsidR="005230AD" w:rsidRDefault="007125ED" w:rsidP="003E5690">
      <w:pPr>
        <w:spacing w:after="0" w:line="240" w:lineRule="auto"/>
        <w:rPr>
          <w:sz w:val="18"/>
          <w:szCs w:val="18"/>
        </w:rPr>
      </w:pPr>
      <w:r w:rsidRPr="007C015B">
        <w:rPr>
          <w:sz w:val="18"/>
          <w:szCs w:val="18"/>
        </w:rPr>
        <w:t xml:space="preserve"> </w:t>
      </w:r>
      <w:r w:rsidR="00DE596B" w:rsidRPr="007C015B">
        <w:rPr>
          <w:sz w:val="18"/>
          <w:szCs w:val="18"/>
        </w:rPr>
        <w:t>Additional industry</w:t>
      </w:r>
      <w:r w:rsidR="00C33090">
        <w:rPr>
          <w:sz w:val="18"/>
          <w:szCs w:val="18"/>
        </w:rPr>
        <w:t>-</w:t>
      </w:r>
      <w:r w:rsidR="00DE596B" w:rsidRPr="007C015B">
        <w:rPr>
          <w:sz w:val="18"/>
          <w:szCs w:val="18"/>
        </w:rPr>
        <w:t>based certification information is available</w:t>
      </w:r>
      <w:r w:rsidR="003E5690">
        <w:rPr>
          <w:sz w:val="18"/>
          <w:szCs w:val="18"/>
        </w:rPr>
        <w:t xml:space="preserve"> on</w:t>
      </w:r>
      <w:r w:rsidR="00DE596B" w:rsidRPr="007C015B">
        <w:rPr>
          <w:sz w:val="18"/>
          <w:szCs w:val="18"/>
        </w:rPr>
        <w:t xml:space="preserve"> the TEA CTE website</w:t>
      </w:r>
      <w:r w:rsidR="000A5570">
        <w:rPr>
          <w:sz w:val="18"/>
          <w:szCs w:val="18"/>
        </w:rPr>
        <w:t>.</w:t>
      </w:r>
      <w:r w:rsidR="003E5690">
        <w:rPr>
          <w:sz w:val="18"/>
          <w:szCs w:val="18"/>
        </w:rPr>
        <w:t xml:space="preserve"> </w:t>
      </w:r>
      <w:r w:rsidR="005230AD" w:rsidRPr="007C015B">
        <w:rPr>
          <w:sz w:val="18"/>
          <w:szCs w:val="18"/>
        </w:rPr>
        <w:t>For more information on postsecondary options for this program of study, visit TXCTE.org.</w:t>
      </w:r>
    </w:p>
    <w:p w14:paraId="139B6361" w14:textId="77777777" w:rsidR="003E5690" w:rsidRPr="003E5690" w:rsidRDefault="003E5690" w:rsidP="003E5690">
      <w:pPr>
        <w:spacing w:after="0" w:line="240" w:lineRule="auto"/>
        <w:rPr>
          <w:sz w:val="18"/>
          <w:szCs w:val="18"/>
        </w:rPr>
      </w:pPr>
    </w:p>
    <w:p w14:paraId="5F7117D3" w14:textId="1A543F25" w:rsidR="00F84CB2" w:rsidRDefault="00F84CB2" w:rsidP="00F84CB2">
      <w:pPr>
        <w:spacing w:after="0" w:line="240" w:lineRule="auto"/>
      </w:pPr>
    </w:p>
    <w:p w14:paraId="04AB6B37" w14:textId="77777777" w:rsidR="00632B23" w:rsidRPr="00632B23" w:rsidRDefault="00632B23" w:rsidP="00C33090">
      <w:pPr>
        <w:shd w:val="clear" w:color="auto" w:fill="824D94"/>
        <w:spacing w:after="0" w:line="240" w:lineRule="auto"/>
        <w:jc w:val="center"/>
        <w:rPr>
          <w:b/>
          <w:bCs/>
          <w:color w:val="FFFFFF" w:themeColor="background1"/>
        </w:rPr>
      </w:pPr>
      <w:r w:rsidRPr="00632B23">
        <w:rPr>
          <w:b/>
          <w:bCs/>
          <w:color w:val="FFFFFF" w:themeColor="background1"/>
        </w:rPr>
        <w:t>WORK BASED LEARNING AND EXPANDED</w:t>
      </w:r>
    </w:p>
    <w:p w14:paraId="2D071D7F" w14:textId="3F3CE118" w:rsidR="00632B23" w:rsidRDefault="00632B23" w:rsidP="00C33090">
      <w:pPr>
        <w:shd w:val="clear" w:color="auto" w:fill="824D94"/>
        <w:spacing w:after="0" w:line="240" w:lineRule="auto"/>
        <w:jc w:val="center"/>
      </w:pPr>
      <w:r w:rsidRPr="00632B23">
        <w:rPr>
          <w:b/>
          <w:bCs/>
          <w:color w:val="FFFFFF" w:themeColor="background1"/>
        </w:rPr>
        <w:t>LEARNING OPPORTUNITIES</w:t>
      </w:r>
    </w:p>
    <w:tbl>
      <w:tblPr>
        <w:tblStyle w:val="TableGrid"/>
        <w:tblW w:w="5046" w:type="dxa"/>
        <w:tblLook w:val="0420" w:firstRow="1" w:lastRow="0" w:firstColumn="0" w:lastColumn="0" w:noHBand="0" w:noVBand="1"/>
      </w:tblPr>
      <w:tblGrid>
        <w:gridCol w:w="2523"/>
        <w:gridCol w:w="2523"/>
      </w:tblGrid>
      <w:tr w:rsidR="00CA623A" w14:paraId="0269F102" w14:textId="77777777" w:rsidTr="00E22A58">
        <w:trPr>
          <w:trHeight w:val="401"/>
          <w:tblHeader/>
        </w:trPr>
        <w:tc>
          <w:tcPr>
            <w:tcW w:w="2523" w:type="dxa"/>
            <w:vAlign w:val="bottom"/>
          </w:tcPr>
          <w:p w14:paraId="67C43D93" w14:textId="13148E10" w:rsidR="00CA623A" w:rsidRPr="00632B23" w:rsidRDefault="00632B23" w:rsidP="00632B23">
            <w:pPr>
              <w:jc w:val="center"/>
              <w:rPr>
                <w:b/>
                <w:bCs/>
                <w:sz w:val="16"/>
                <w:szCs w:val="16"/>
              </w:rPr>
            </w:pPr>
            <w:r w:rsidRPr="00632B23">
              <w:rPr>
                <w:b/>
                <w:bCs/>
                <w:sz w:val="16"/>
                <w:szCs w:val="16"/>
              </w:rPr>
              <w:t>Exploration Activities:</w:t>
            </w:r>
          </w:p>
        </w:tc>
        <w:tc>
          <w:tcPr>
            <w:tcW w:w="2523" w:type="dxa"/>
            <w:vAlign w:val="bottom"/>
          </w:tcPr>
          <w:p w14:paraId="3B03F707" w14:textId="77777777" w:rsidR="00632B23" w:rsidRPr="00632B23" w:rsidRDefault="00632B23" w:rsidP="00632B23">
            <w:pPr>
              <w:jc w:val="center"/>
              <w:rPr>
                <w:b/>
                <w:bCs/>
                <w:sz w:val="16"/>
                <w:szCs w:val="16"/>
              </w:rPr>
            </w:pPr>
            <w:r w:rsidRPr="00632B23">
              <w:rPr>
                <w:b/>
                <w:bCs/>
                <w:sz w:val="16"/>
                <w:szCs w:val="16"/>
              </w:rPr>
              <w:t>Work Based Learning</w:t>
            </w:r>
          </w:p>
          <w:p w14:paraId="6E7B11E2" w14:textId="22288D14" w:rsidR="00CA623A" w:rsidRPr="00632B23" w:rsidRDefault="00632B23" w:rsidP="00632B23">
            <w:pPr>
              <w:jc w:val="center"/>
              <w:rPr>
                <w:b/>
                <w:bCs/>
                <w:sz w:val="16"/>
                <w:szCs w:val="16"/>
              </w:rPr>
            </w:pPr>
            <w:r w:rsidRPr="00632B23">
              <w:rPr>
                <w:b/>
                <w:bCs/>
                <w:sz w:val="16"/>
                <w:szCs w:val="16"/>
              </w:rPr>
              <w:t>Activities:</w:t>
            </w:r>
          </w:p>
        </w:tc>
      </w:tr>
      <w:tr w:rsidR="00CA623A" w14:paraId="2EBC83F5" w14:textId="77777777" w:rsidTr="00E22A58">
        <w:trPr>
          <w:trHeight w:val="556"/>
        </w:trPr>
        <w:tc>
          <w:tcPr>
            <w:tcW w:w="2523" w:type="dxa"/>
          </w:tcPr>
          <w:p w14:paraId="14433AB3" w14:textId="6AC19FF8" w:rsidR="00CA623A" w:rsidRDefault="00512048" w:rsidP="00632B23">
            <w:pPr>
              <w:rPr>
                <w:sz w:val="14"/>
                <w:szCs w:val="14"/>
              </w:rPr>
            </w:pPr>
            <w:r>
              <w:rPr>
                <w:sz w:val="14"/>
                <w:szCs w:val="14"/>
              </w:rPr>
              <w:t>Business Professional of America (BPA), Future Business Leaders of America (FBLA), and DECA</w:t>
            </w:r>
          </w:p>
          <w:p w14:paraId="2A7E160F" w14:textId="77777777" w:rsidR="00EB441B" w:rsidRDefault="00EB441B" w:rsidP="00632B23">
            <w:pPr>
              <w:rPr>
                <w:sz w:val="14"/>
                <w:szCs w:val="14"/>
              </w:rPr>
            </w:pPr>
          </w:p>
          <w:p w14:paraId="354F8E67" w14:textId="722FAFF4" w:rsidR="00EB441B" w:rsidRPr="00632B23" w:rsidRDefault="00EB441B" w:rsidP="00632B23">
            <w:pPr>
              <w:rPr>
                <w:sz w:val="16"/>
                <w:szCs w:val="16"/>
              </w:rPr>
            </w:pPr>
          </w:p>
        </w:tc>
        <w:tc>
          <w:tcPr>
            <w:tcW w:w="2523" w:type="dxa"/>
          </w:tcPr>
          <w:p w14:paraId="4816D37F" w14:textId="3C6BC953" w:rsidR="00CA623A" w:rsidRPr="00632B23" w:rsidRDefault="00512048" w:rsidP="00632B23">
            <w:pPr>
              <w:rPr>
                <w:sz w:val="16"/>
                <w:szCs w:val="16"/>
              </w:rPr>
            </w:pPr>
            <w:r>
              <w:rPr>
                <w:sz w:val="16"/>
                <w:szCs w:val="16"/>
              </w:rPr>
              <w:t>Internship with local business or chamber of commerce</w:t>
            </w:r>
          </w:p>
        </w:tc>
      </w:tr>
    </w:tbl>
    <w:p w14:paraId="091C126A" w14:textId="77777777" w:rsidR="00A82C7A" w:rsidRDefault="00A82C7A" w:rsidP="00F84CB2">
      <w:pPr>
        <w:spacing w:after="0" w:line="240" w:lineRule="auto"/>
      </w:pPr>
    </w:p>
    <w:p w14:paraId="5BDED0C8" w14:textId="0EF2866F" w:rsidR="00A82C7A" w:rsidRDefault="00A82C7A" w:rsidP="00F84CB2">
      <w:pPr>
        <w:spacing w:after="0" w:line="240" w:lineRule="auto"/>
        <w:sectPr w:rsidR="00A82C7A" w:rsidSect="003F10FE">
          <w:type w:val="continuous"/>
          <w:pgSz w:w="12240" w:h="15840"/>
          <w:pgMar w:top="720" w:right="720" w:bottom="720" w:left="720" w:header="720" w:footer="720" w:gutter="0"/>
          <w:cols w:num="2" w:space="720"/>
          <w:docGrid w:linePitch="360"/>
        </w:sectPr>
      </w:pPr>
    </w:p>
    <w:p w14:paraId="2DCC736A" w14:textId="01F10B68" w:rsidR="00EB441B" w:rsidRPr="00FF480F" w:rsidRDefault="00FF480F" w:rsidP="00C33090">
      <w:pPr>
        <w:shd w:val="clear" w:color="auto" w:fill="824D94"/>
        <w:spacing w:after="0" w:line="240" w:lineRule="auto"/>
        <w:rPr>
          <w:b/>
          <w:bCs/>
          <w:color w:val="FFFFFF" w:themeColor="background1"/>
          <w:sz w:val="18"/>
          <w:szCs w:val="18"/>
        </w:rPr>
      </w:pPr>
      <w:r w:rsidRPr="00FF480F">
        <w:rPr>
          <w:b/>
          <w:bCs/>
          <w:color w:val="FFFFFF" w:themeColor="background1"/>
          <w:sz w:val="18"/>
          <w:szCs w:val="18"/>
        </w:rPr>
        <w:t>The Business Management program of study teaches CTE</w:t>
      </w:r>
      <w:r w:rsidR="003E5690">
        <w:rPr>
          <w:b/>
          <w:bCs/>
          <w:color w:val="FFFFFF" w:themeColor="background1"/>
          <w:sz w:val="18"/>
          <w:szCs w:val="18"/>
        </w:rPr>
        <w:t xml:space="preserve"> learners</w:t>
      </w:r>
      <w:r w:rsidRPr="00FF480F">
        <w:rPr>
          <w:b/>
          <w:bCs/>
          <w:color w:val="FFFFFF" w:themeColor="background1"/>
          <w:sz w:val="18"/>
          <w:szCs w:val="18"/>
        </w:rPr>
        <w:t xml:space="preserve"> how to plan, direct, and coordinate the administrative services and operations of an organization. Through this program of study, students will learn the skills necessary to formulate policies, manage daily operations, and allocate the use of materials and human resources. This program of study will also introduce students to mathematical modeling tools and organizational evaluation methods</w:t>
      </w:r>
    </w:p>
    <w:p w14:paraId="7F87C3B4" w14:textId="240B454A" w:rsidR="00DE596B" w:rsidRDefault="00315392" w:rsidP="00DE596B">
      <w:pPr>
        <w:spacing w:after="0" w:line="240" w:lineRule="auto"/>
      </w:pPr>
      <w:r w:rsidRPr="003F6E9D">
        <w:rPr>
          <w:b/>
          <w:bCs/>
          <w:noProof/>
          <w:color w:val="FFFFFF" w:themeColor="background1"/>
          <w:sz w:val="18"/>
          <w:szCs w:val="18"/>
        </w:rPr>
        <w:drawing>
          <wp:anchor distT="0" distB="0" distL="114300" distR="114300" simplePos="0" relativeHeight="251659264" behindDoc="0" locked="0" layoutInCell="1" allowOverlap="1" wp14:anchorId="1D51686A" wp14:editId="495F80B9">
            <wp:simplePos x="0" y="0"/>
            <wp:positionH relativeFrom="column">
              <wp:posOffset>19050</wp:posOffset>
            </wp:positionH>
            <wp:positionV relativeFrom="paragraph">
              <wp:posOffset>166370</wp:posOffset>
            </wp:positionV>
            <wp:extent cx="413385" cy="413385"/>
            <wp:effectExtent l="0" t="0" r="5715" b="571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3385" cy="413385"/>
                    </a:xfrm>
                    <a:prstGeom prst="rect">
                      <a:avLst/>
                    </a:prstGeom>
                  </pic:spPr>
                </pic:pic>
              </a:graphicData>
            </a:graphic>
            <wp14:sizeRelH relativeFrom="margin">
              <wp14:pctWidth>0</wp14:pctWidth>
            </wp14:sizeRelH>
          </wp:anchor>
        </w:drawing>
      </w:r>
    </w:p>
    <w:p w14:paraId="5C3C9381" w14:textId="7485C5E8" w:rsidR="00315392" w:rsidRPr="003F6E9D" w:rsidRDefault="00F62063" w:rsidP="00C33090">
      <w:pPr>
        <w:shd w:val="clear" w:color="auto" w:fill="824D94"/>
        <w:spacing w:after="0" w:line="240" w:lineRule="auto"/>
        <w:rPr>
          <w:b/>
          <w:bCs/>
          <w:color w:val="FFFFFF" w:themeColor="background1"/>
          <w:sz w:val="18"/>
          <w:szCs w:val="18"/>
        </w:rPr>
      </w:pPr>
      <w:r w:rsidRPr="00F62063">
        <w:rPr>
          <w:b/>
          <w:bCs/>
          <w:color w:val="FFFFFF" w:themeColor="background1"/>
          <w:sz w:val="18"/>
          <w:szCs w:val="18"/>
        </w:rPr>
        <w:t>The Business, Marketing, and Finance Career Cluster focuses on careers in planning, organizing, directing, and evaluating business</w:t>
      </w:r>
      <w:r>
        <w:rPr>
          <w:b/>
          <w:bCs/>
          <w:color w:val="FFFFFF" w:themeColor="background1"/>
          <w:sz w:val="18"/>
          <w:szCs w:val="18"/>
        </w:rPr>
        <w:t xml:space="preserve"> </w:t>
      </w:r>
      <w:r w:rsidRPr="00F62063">
        <w:rPr>
          <w:b/>
          <w:bCs/>
          <w:color w:val="FFFFFF" w:themeColor="background1"/>
          <w:sz w:val="18"/>
          <w:szCs w:val="18"/>
        </w:rPr>
        <w:t>functions essential to efficient and productive business operations.</w:t>
      </w:r>
    </w:p>
    <w:p w14:paraId="3296B285" w14:textId="77777777" w:rsidR="003F6E9D" w:rsidRDefault="003F6E9D" w:rsidP="00FD76CD">
      <w:pPr>
        <w:spacing w:after="0" w:line="240" w:lineRule="auto"/>
      </w:pPr>
    </w:p>
    <w:p w14:paraId="73E32889" w14:textId="7EC83E66" w:rsidR="00315392" w:rsidRPr="003E5690" w:rsidRDefault="004F3C33" w:rsidP="00315392">
      <w:pPr>
        <w:spacing w:after="0" w:line="240" w:lineRule="auto"/>
        <w:rPr>
          <w:sz w:val="18"/>
          <w:szCs w:val="18"/>
        </w:rPr>
      </w:pPr>
      <w:r w:rsidRPr="003E5690">
        <w:rPr>
          <w:noProof/>
          <w:sz w:val="18"/>
          <w:szCs w:val="18"/>
        </w:rPr>
        <w:drawing>
          <wp:anchor distT="0" distB="0" distL="114300" distR="114300" simplePos="0" relativeHeight="251661312" behindDoc="1" locked="0" layoutInCell="1" allowOverlap="1" wp14:anchorId="52C7B3BC" wp14:editId="2186BF24">
            <wp:simplePos x="0" y="0"/>
            <wp:positionH relativeFrom="margin">
              <wp:posOffset>5855970</wp:posOffset>
            </wp:positionH>
            <wp:positionV relativeFrom="paragraph">
              <wp:posOffset>132715</wp:posOffset>
            </wp:positionV>
            <wp:extent cx="963930" cy="474980"/>
            <wp:effectExtent l="0" t="0" r="1270" b="0"/>
            <wp:wrapTight wrapText="bothSides">
              <wp:wrapPolygon edited="0">
                <wp:start x="0" y="0"/>
                <wp:lineTo x="0" y="20791"/>
                <wp:lineTo x="21344" y="20791"/>
                <wp:lineTo x="21344"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3930" cy="474980"/>
                    </a:xfrm>
                    <a:prstGeom prst="rect">
                      <a:avLst/>
                    </a:prstGeom>
                  </pic:spPr>
                </pic:pic>
              </a:graphicData>
            </a:graphic>
            <wp14:sizeRelH relativeFrom="margin">
              <wp14:pctWidth>0</wp14:pctWidth>
            </wp14:sizeRelH>
            <wp14:sizeRelV relativeFrom="margin">
              <wp14:pctHeight>0</wp14:pctHeight>
            </wp14:sizeRelV>
          </wp:anchor>
        </w:drawing>
      </w:r>
      <w:r w:rsidR="00AF2F3D" w:rsidRPr="003E5690">
        <w:rPr>
          <w:sz w:val="18"/>
          <w:szCs w:val="18"/>
        </w:rPr>
        <w:t xml:space="preserve">Successful completion of the </w:t>
      </w:r>
      <w:r w:rsidR="009409A7" w:rsidRPr="003E5690">
        <w:rPr>
          <w:sz w:val="18"/>
          <w:szCs w:val="18"/>
        </w:rPr>
        <w:t>Business Management</w:t>
      </w:r>
      <w:r w:rsidR="00AF2F3D" w:rsidRPr="003E5690">
        <w:rPr>
          <w:sz w:val="18"/>
          <w:szCs w:val="18"/>
        </w:rPr>
        <w:t xml:space="preserve"> program of study will fulfill requirements of the Business and Industry Endorsement. </w:t>
      </w:r>
      <w:r w:rsidR="003E5690" w:rsidRPr="003E5690">
        <w:rPr>
          <w:sz w:val="18"/>
          <w:szCs w:val="18"/>
        </w:rPr>
        <w:t>Revised</w:t>
      </w:r>
      <w:r w:rsidR="00AF2F3D" w:rsidRPr="003E5690">
        <w:rPr>
          <w:sz w:val="18"/>
          <w:szCs w:val="18"/>
        </w:rPr>
        <w:t xml:space="preserve"> - July 2020</w:t>
      </w:r>
    </w:p>
    <w:p w14:paraId="1CD8FF0A" w14:textId="49D9264B" w:rsidR="000C7FD2" w:rsidRDefault="000C7FD2" w:rsidP="00FD76CD">
      <w:pPr>
        <w:spacing w:after="0" w:line="240" w:lineRule="auto"/>
      </w:pPr>
      <w:r>
        <w:br w:type="page"/>
      </w:r>
    </w:p>
    <w:p w14:paraId="68196229" w14:textId="2F27C413" w:rsidR="00DE596B" w:rsidRPr="00902E03" w:rsidRDefault="00902E03" w:rsidP="002D508E">
      <w:pPr>
        <w:pStyle w:val="Heading2"/>
        <w:rPr>
          <w:sz w:val="56"/>
          <w:szCs w:val="56"/>
        </w:rPr>
      </w:pPr>
      <w:r>
        <w:rPr>
          <w:sz w:val="56"/>
          <w:szCs w:val="56"/>
        </w:rPr>
        <w:lastRenderedPageBreak/>
        <w:t xml:space="preserve">O'DONNELL HS </w:t>
      </w:r>
      <w:r w:rsidR="00EF30C0" w:rsidRPr="00902E03">
        <w:rPr>
          <w:sz w:val="56"/>
          <w:szCs w:val="56"/>
        </w:rPr>
        <w:t>COURSE INFORMATION</w:t>
      </w:r>
    </w:p>
    <w:p w14:paraId="0921EEC0" w14:textId="75D0ECD3" w:rsidR="00EF30C0" w:rsidRDefault="00EF30C0" w:rsidP="00EF30C0">
      <w:pPr>
        <w:spacing w:after="0" w:line="240" w:lineRule="auto"/>
        <w:jc w:val="cente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20" w:firstRow="1" w:lastRow="0" w:firstColumn="0" w:lastColumn="0" w:noHBand="0" w:noVBand="1"/>
      </w:tblPr>
      <w:tblGrid>
        <w:gridCol w:w="2688"/>
        <w:gridCol w:w="2683"/>
        <w:gridCol w:w="2688"/>
        <w:gridCol w:w="2681"/>
      </w:tblGrid>
      <w:tr w:rsidR="006E0F38" w14:paraId="32C3719C" w14:textId="77777777" w:rsidTr="002D508E">
        <w:trPr>
          <w:tblHeader/>
        </w:trPr>
        <w:tc>
          <w:tcPr>
            <w:tcW w:w="2688" w:type="dxa"/>
            <w:shd w:val="clear" w:color="auto" w:fill="824D94"/>
            <w:vAlign w:val="center"/>
          </w:tcPr>
          <w:p w14:paraId="6D5E7099" w14:textId="77777777" w:rsidR="00AA0EB7" w:rsidRPr="00AA0EB7" w:rsidRDefault="00AA0EB7" w:rsidP="00AA0EB7">
            <w:pPr>
              <w:jc w:val="center"/>
              <w:rPr>
                <w:b/>
                <w:bCs/>
                <w:color w:val="FFFFFF" w:themeColor="background1"/>
              </w:rPr>
            </w:pPr>
            <w:r w:rsidRPr="00AA0EB7">
              <w:rPr>
                <w:b/>
                <w:bCs/>
                <w:color w:val="FFFFFF" w:themeColor="background1"/>
              </w:rPr>
              <w:t>COURSE</w:t>
            </w:r>
          </w:p>
          <w:p w14:paraId="44026A0C" w14:textId="5B12940B" w:rsidR="006E0F38" w:rsidRPr="006E0F38" w:rsidRDefault="00AA0EB7" w:rsidP="00AA0EB7">
            <w:pPr>
              <w:jc w:val="center"/>
              <w:rPr>
                <w:b/>
                <w:bCs/>
                <w:color w:val="FFFFFF" w:themeColor="background1"/>
              </w:rPr>
            </w:pPr>
            <w:r w:rsidRPr="00AA0EB7">
              <w:rPr>
                <w:b/>
                <w:bCs/>
                <w:color w:val="FFFFFF" w:themeColor="background1"/>
              </w:rPr>
              <w:t>NAME</w:t>
            </w:r>
          </w:p>
        </w:tc>
        <w:tc>
          <w:tcPr>
            <w:tcW w:w="2683" w:type="dxa"/>
            <w:shd w:val="clear" w:color="auto" w:fill="824D94"/>
            <w:vAlign w:val="center"/>
          </w:tcPr>
          <w:p w14:paraId="2BAB1851" w14:textId="07A5930B" w:rsidR="006E0F38" w:rsidRPr="006E0F38" w:rsidRDefault="00AA0EB7" w:rsidP="00AA0EB7">
            <w:pPr>
              <w:jc w:val="center"/>
              <w:rPr>
                <w:b/>
                <w:bCs/>
                <w:color w:val="FFFFFF" w:themeColor="background1"/>
              </w:rPr>
            </w:pPr>
            <w:r w:rsidRPr="00AA0EB7">
              <w:rPr>
                <w:b/>
                <w:bCs/>
                <w:color w:val="FFFFFF" w:themeColor="background1"/>
              </w:rPr>
              <w:t>SERVICE ID</w:t>
            </w:r>
          </w:p>
        </w:tc>
        <w:tc>
          <w:tcPr>
            <w:tcW w:w="2688" w:type="dxa"/>
            <w:shd w:val="clear" w:color="auto" w:fill="824D94"/>
            <w:vAlign w:val="center"/>
          </w:tcPr>
          <w:p w14:paraId="17A3E61C" w14:textId="3E4F6C37" w:rsidR="006E0F38" w:rsidRDefault="00AA0EB7" w:rsidP="00AA0EB7">
            <w:pPr>
              <w:jc w:val="center"/>
              <w:rPr>
                <w:b/>
                <w:bCs/>
                <w:color w:val="FFFFFF" w:themeColor="background1"/>
              </w:rPr>
            </w:pPr>
            <w:r>
              <w:rPr>
                <w:b/>
                <w:bCs/>
                <w:color w:val="FFFFFF" w:themeColor="background1"/>
              </w:rPr>
              <w:t>PREREQUISIT</w:t>
            </w:r>
            <w:r w:rsidR="00DA2552">
              <w:rPr>
                <w:b/>
                <w:bCs/>
                <w:color w:val="FFFFFF" w:themeColor="background1"/>
              </w:rPr>
              <w:t>E</w:t>
            </w:r>
            <w:r>
              <w:rPr>
                <w:b/>
                <w:bCs/>
                <w:color w:val="FFFFFF" w:themeColor="background1"/>
              </w:rPr>
              <w:t>S (PREQ)</w:t>
            </w:r>
          </w:p>
          <w:p w14:paraId="5DD0999D" w14:textId="330D29ED" w:rsidR="00AA0EB7" w:rsidRPr="006E0F38" w:rsidRDefault="00AA0EB7" w:rsidP="00AA0EB7">
            <w:pPr>
              <w:jc w:val="center"/>
              <w:rPr>
                <w:b/>
                <w:bCs/>
                <w:color w:val="FFFFFF" w:themeColor="background1"/>
              </w:rPr>
            </w:pPr>
            <w:r>
              <w:rPr>
                <w:b/>
                <w:bCs/>
                <w:color w:val="FFFFFF" w:themeColor="background1"/>
              </w:rPr>
              <w:t>COREQUISITES (CREQ)</w:t>
            </w:r>
          </w:p>
        </w:tc>
        <w:tc>
          <w:tcPr>
            <w:tcW w:w="2681" w:type="dxa"/>
            <w:shd w:val="clear" w:color="auto" w:fill="824D94"/>
            <w:vAlign w:val="center"/>
          </w:tcPr>
          <w:p w14:paraId="26A21319" w14:textId="07EBF155" w:rsidR="006E0F38" w:rsidRPr="006E0F38" w:rsidRDefault="00AA0EB7" w:rsidP="00AA0EB7">
            <w:pPr>
              <w:jc w:val="center"/>
              <w:rPr>
                <w:b/>
                <w:bCs/>
                <w:color w:val="FFFFFF" w:themeColor="background1"/>
              </w:rPr>
            </w:pPr>
            <w:r>
              <w:rPr>
                <w:b/>
                <w:bCs/>
                <w:color w:val="FFFFFF" w:themeColor="background1"/>
              </w:rPr>
              <w:t>Grade</w:t>
            </w:r>
          </w:p>
        </w:tc>
      </w:tr>
      <w:tr w:rsidR="006E0F38" w14:paraId="474C3D02" w14:textId="77777777" w:rsidTr="002D508E">
        <w:trPr>
          <w:trHeight w:val="720"/>
        </w:trPr>
        <w:tc>
          <w:tcPr>
            <w:tcW w:w="2688" w:type="dxa"/>
            <w:shd w:val="clear" w:color="auto" w:fill="E7E6E6" w:themeFill="background2"/>
            <w:vAlign w:val="center"/>
          </w:tcPr>
          <w:p w14:paraId="27AB5F8B" w14:textId="0A6DA333" w:rsidR="006E0F38" w:rsidRDefault="00923DFD" w:rsidP="00FF003E">
            <w:pPr>
              <w:jc w:val="center"/>
            </w:pPr>
            <w:r>
              <w:t>Principles of Business, Marketing, and Finance</w:t>
            </w:r>
          </w:p>
        </w:tc>
        <w:tc>
          <w:tcPr>
            <w:tcW w:w="2683" w:type="dxa"/>
            <w:shd w:val="clear" w:color="auto" w:fill="E7E6E6" w:themeFill="background2"/>
            <w:vAlign w:val="center"/>
          </w:tcPr>
          <w:p w14:paraId="5C2B3486" w14:textId="77777777" w:rsidR="00AA24BE" w:rsidRDefault="00AA24BE" w:rsidP="00AA24BE">
            <w:pPr>
              <w:jc w:val="center"/>
            </w:pPr>
            <w:r>
              <w:t>13011200 (1 credit)</w:t>
            </w:r>
          </w:p>
          <w:p w14:paraId="747D2F62" w14:textId="008AF284" w:rsidR="006E0F38" w:rsidRDefault="00AA24BE" w:rsidP="00AA24BE">
            <w:pPr>
              <w:jc w:val="center"/>
            </w:pPr>
            <w:r>
              <w:t>Course #: 7063</w:t>
            </w:r>
          </w:p>
        </w:tc>
        <w:tc>
          <w:tcPr>
            <w:tcW w:w="2688" w:type="dxa"/>
            <w:shd w:val="clear" w:color="auto" w:fill="E7E6E6" w:themeFill="background2"/>
            <w:vAlign w:val="center"/>
          </w:tcPr>
          <w:p w14:paraId="018FC548" w14:textId="5961F5D7" w:rsidR="006E0F38" w:rsidRDefault="00A923E3" w:rsidP="00FF003E">
            <w:pPr>
              <w:jc w:val="center"/>
            </w:pPr>
            <w:r>
              <w:t>None</w:t>
            </w:r>
          </w:p>
        </w:tc>
        <w:tc>
          <w:tcPr>
            <w:tcW w:w="2681" w:type="dxa"/>
            <w:shd w:val="clear" w:color="auto" w:fill="E7E6E6" w:themeFill="background2"/>
            <w:vAlign w:val="center"/>
          </w:tcPr>
          <w:p w14:paraId="0390063E" w14:textId="159D08C7" w:rsidR="006E0F38" w:rsidRDefault="00B87428" w:rsidP="00FF003E">
            <w:pPr>
              <w:jc w:val="center"/>
            </w:pPr>
            <w:r>
              <w:t>9-11</w:t>
            </w:r>
          </w:p>
        </w:tc>
      </w:tr>
      <w:tr w:rsidR="006E0F38" w14:paraId="61F9023C" w14:textId="77777777" w:rsidTr="002D508E">
        <w:trPr>
          <w:trHeight w:val="720"/>
        </w:trPr>
        <w:tc>
          <w:tcPr>
            <w:tcW w:w="2688" w:type="dxa"/>
            <w:shd w:val="clear" w:color="auto" w:fill="E7E6E6" w:themeFill="background2"/>
            <w:vAlign w:val="center"/>
          </w:tcPr>
          <w:p w14:paraId="3BECF383" w14:textId="2399CBB2" w:rsidR="006E0F38" w:rsidRDefault="00923DFD" w:rsidP="00FF003E">
            <w:pPr>
              <w:jc w:val="center"/>
            </w:pPr>
            <w:r>
              <w:t>Business Information Management I</w:t>
            </w:r>
          </w:p>
        </w:tc>
        <w:tc>
          <w:tcPr>
            <w:tcW w:w="2683" w:type="dxa"/>
            <w:shd w:val="clear" w:color="auto" w:fill="E7E6E6" w:themeFill="background2"/>
            <w:vAlign w:val="center"/>
          </w:tcPr>
          <w:p w14:paraId="270B686A" w14:textId="77777777" w:rsidR="00AA24BE" w:rsidRDefault="00AA24BE" w:rsidP="00AA24BE">
            <w:pPr>
              <w:jc w:val="center"/>
            </w:pPr>
            <w:r>
              <w:t>13011400 (1 credit)</w:t>
            </w:r>
          </w:p>
          <w:p w14:paraId="0C46B492" w14:textId="7BB17A4E" w:rsidR="00851269" w:rsidRDefault="00AA24BE" w:rsidP="00AA24BE">
            <w:pPr>
              <w:jc w:val="center"/>
            </w:pPr>
            <w:r>
              <w:t>Course #: 7050</w:t>
            </w:r>
          </w:p>
        </w:tc>
        <w:tc>
          <w:tcPr>
            <w:tcW w:w="2688" w:type="dxa"/>
            <w:shd w:val="clear" w:color="auto" w:fill="E7E6E6" w:themeFill="background2"/>
            <w:vAlign w:val="center"/>
          </w:tcPr>
          <w:p w14:paraId="0F89FF90" w14:textId="6149A4AB" w:rsidR="006E0F38" w:rsidRDefault="00A923E3" w:rsidP="00FF003E">
            <w:pPr>
              <w:jc w:val="center"/>
            </w:pPr>
            <w:r>
              <w:t>None</w:t>
            </w:r>
          </w:p>
        </w:tc>
        <w:tc>
          <w:tcPr>
            <w:tcW w:w="2681" w:type="dxa"/>
            <w:shd w:val="clear" w:color="auto" w:fill="E7E6E6" w:themeFill="background2"/>
            <w:vAlign w:val="center"/>
          </w:tcPr>
          <w:p w14:paraId="3C1DE578" w14:textId="19C34C6A" w:rsidR="006E0F38" w:rsidRDefault="00B87428" w:rsidP="00FF003E">
            <w:pPr>
              <w:jc w:val="center"/>
            </w:pPr>
            <w:r>
              <w:t>9-12</w:t>
            </w:r>
          </w:p>
        </w:tc>
      </w:tr>
      <w:tr w:rsidR="00902E03" w14:paraId="5978A640" w14:textId="77777777" w:rsidTr="002D508E">
        <w:trPr>
          <w:trHeight w:val="720"/>
        </w:trPr>
        <w:tc>
          <w:tcPr>
            <w:tcW w:w="2688" w:type="dxa"/>
            <w:shd w:val="clear" w:color="auto" w:fill="E7E6E6" w:themeFill="background2"/>
            <w:vAlign w:val="center"/>
          </w:tcPr>
          <w:p w14:paraId="29B3CB02" w14:textId="409D4D21" w:rsidR="00902E03" w:rsidRDefault="00902E03" w:rsidP="00902E03">
            <w:pPr>
              <w:jc w:val="center"/>
            </w:pPr>
            <w:r>
              <w:t>Business Information Management II</w:t>
            </w:r>
          </w:p>
        </w:tc>
        <w:tc>
          <w:tcPr>
            <w:tcW w:w="2683" w:type="dxa"/>
            <w:shd w:val="clear" w:color="auto" w:fill="E7E6E6" w:themeFill="background2"/>
            <w:vAlign w:val="center"/>
          </w:tcPr>
          <w:p w14:paraId="6DA4C19A" w14:textId="77735E2A" w:rsidR="00902E03" w:rsidRDefault="00902E03" w:rsidP="00902E03">
            <w:pPr>
              <w:jc w:val="center"/>
            </w:pPr>
            <w:r>
              <w:t>13011500 (1 credit)</w:t>
            </w:r>
          </w:p>
          <w:p w14:paraId="717FD06F" w14:textId="76DDB840" w:rsidR="00902E03" w:rsidRDefault="00AA24BE" w:rsidP="00AA24BE">
            <w:pPr>
              <w:jc w:val="center"/>
            </w:pPr>
            <w:r>
              <w:t>Course #: 7051</w:t>
            </w:r>
          </w:p>
        </w:tc>
        <w:tc>
          <w:tcPr>
            <w:tcW w:w="2688" w:type="dxa"/>
            <w:shd w:val="clear" w:color="auto" w:fill="E7E6E6" w:themeFill="background2"/>
            <w:vAlign w:val="center"/>
          </w:tcPr>
          <w:p w14:paraId="4F6C21D1" w14:textId="64A4303F" w:rsidR="00902E03" w:rsidRDefault="00902E03" w:rsidP="00902E03">
            <w:pPr>
              <w:jc w:val="center"/>
            </w:pPr>
            <w:r>
              <w:t>PREQ: Business Information Management I</w:t>
            </w:r>
          </w:p>
        </w:tc>
        <w:tc>
          <w:tcPr>
            <w:tcW w:w="2681" w:type="dxa"/>
            <w:shd w:val="clear" w:color="auto" w:fill="E7E6E6" w:themeFill="background2"/>
            <w:vAlign w:val="center"/>
          </w:tcPr>
          <w:p w14:paraId="025A338F" w14:textId="09DBD21B" w:rsidR="00902E03" w:rsidRDefault="00902E03" w:rsidP="00902E03">
            <w:pPr>
              <w:jc w:val="center"/>
            </w:pPr>
            <w:r>
              <w:t>10-12</w:t>
            </w:r>
          </w:p>
        </w:tc>
      </w:tr>
      <w:tr w:rsidR="00902E03" w14:paraId="5A2B0564" w14:textId="77777777" w:rsidTr="002D508E">
        <w:trPr>
          <w:trHeight w:val="720"/>
        </w:trPr>
        <w:tc>
          <w:tcPr>
            <w:tcW w:w="2688" w:type="dxa"/>
            <w:shd w:val="clear" w:color="auto" w:fill="E7E6E6" w:themeFill="background2"/>
            <w:vAlign w:val="center"/>
          </w:tcPr>
          <w:p w14:paraId="35CA479F" w14:textId="2A8C1537" w:rsidR="00902E03" w:rsidRDefault="00902E03" w:rsidP="00902E03">
            <w:pPr>
              <w:jc w:val="center"/>
            </w:pPr>
            <w:r>
              <w:t>Statistics and Business Decision Making</w:t>
            </w:r>
          </w:p>
        </w:tc>
        <w:tc>
          <w:tcPr>
            <w:tcW w:w="2683" w:type="dxa"/>
            <w:shd w:val="clear" w:color="auto" w:fill="E7E6E6" w:themeFill="background2"/>
            <w:vAlign w:val="center"/>
          </w:tcPr>
          <w:p w14:paraId="18AD9245" w14:textId="77777777" w:rsidR="00902E03" w:rsidRDefault="00902E03" w:rsidP="00902E03">
            <w:pPr>
              <w:jc w:val="center"/>
            </w:pPr>
            <w:r>
              <w:t>13016900 (1 credit)</w:t>
            </w:r>
          </w:p>
          <w:p w14:paraId="2C2A607A" w14:textId="548735E8" w:rsidR="00AA24BE" w:rsidRDefault="00AA24BE" w:rsidP="00902E03">
            <w:pPr>
              <w:jc w:val="center"/>
            </w:pPr>
            <w:r>
              <w:t xml:space="preserve">Course #: </w:t>
            </w:r>
            <w:r w:rsidR="00442401">
              <w:t>7301</w:t>
            </w:r>
          </w:p>
        </w:tc>
        <w:tc>
          <w:tcPr>
            <w:tcW w:w="2688" w:type="dxa"/>
            <w:shd w:val="clear" w:color="auto" w:fill="E7E6E6" w:themeFill="background2"/>
            <w:vAlign w:val="center"/>
          </w:tcPr>
          <w:p w14:paraId="70C3E742" w14:textId="111C2935" w:rsidR="00902E03" w:rsidRDefault="00902E03" w:rsidP="00902E03">
            <w:pPr>
              <w:jc w:val="center"/>
            </w:pPr>
            <w:r>
              <w:t>PREQ: Algebra II</w:t>
            </w:r>
          </w:p>
        </w:tc>
        <w:tc>
          <w:tcPr>
            <w:tcW w:w="2681" w:type="dxa"/>
            <w:shd w:val="clear" w:color="auto" w:fill="E7E6E6" w:themeFill="background2"/>
            <w:vAlign w:val="center"/>
          </w:tcPr>
          <w:p w14:paraId="268BBEFF" w14:textId="006589E2" w:rsidR="00902E03" w:rsidRDefault="00902E03" w:rsidP="00902E03">
            <w:pPr>
              <w:jc w:val="center"/>
            </w:pPr>
            <w:r>
              <w:t>11-12</w:t>
            </w:r>
          </w:p>
        </w:tc>
      </w:tr>
      <w:tr w:rsidR="00902E03" w14:paraId="577CA1ED" w14:textId="77777777" w:rsidTr="002D508E">
        <w:trPr>
          <w:trHeight w:val="720"/>
        </w:trPr>
        <w:tc>
          <w:tcPr>
            <w:tcW w:w="2688" w:type="dxa"/>
            <w:shd w:val="clear" w:color="auto" w:fill="E7E6E6" w:themeFill="background2"/>
            <w:vAlign w:val="center"/>
          </w:tcPr>
          <w:p w14:paraId="4199C548" w14:textId="6A2315E2" w:rsidR="00902E03" w:rsidRDefault="00902E03" w:rsidP="00902E03">
            <w:pPr>
              <w:jc w:val="center"/>
            </w:pPr>
          </w:p>
        </w:tc>
        <w:tc>
          <w:tcPr>
            <w:tcW w:w="2683" w:type="dxa"/>
            <w:shd w:val="clear" w:color="auto" w:fill="E7E6E6" w:themeFill="background2"/>
            <w:vAlign w:val="center"/>
          </w:tcPr>
          <w:p w14:paraId="433236F2" w14:textId="22177B48" w:rsidR="00902E03" w:rsidRDefault="00902E03" w:rsidP="00902E03">
            <w:pPr>
              <w:jc w:val="center"/>
            </w:pPr>
          </w:p>
        </w:tc>
        <w:tc>
          <w:tcPr>
            <w:tcW w:w="2688" w:type="dxa"/>
            <w:shd w:val="clear" w:color="auto" w:fill="E7E6E6" w:themeFill="background2"/>
            <w:vAlign w:val="center"/>
          </w:tcPr>
          <w:p w14:paraId="7872A8F1" w14:textId="2E901FDC" w:rsidR="00902E03" w:rsidRDefault="00902E03" w:rsidP="00902E03">
            <w:pPr>
              <w:jc w:val="center"/>
            </w:pPr>
          </w:p>
        </w:tc>
        <w:tc>
          <w:tcPr>
            <w:tcW w:w="2681" w:type="dxa"/>
            <w:shd w:val="clear" w:color="auto" w:fill="E7E6E6" w:themeFill="background2"/>
            <w:vAlign w:val="center"/>
          </w:tcPr>
          <w:p w14:paraId="61C82D3F" w14:textId="31CA078B" w:rsidR="00902E03" w:rsidRDefault="00902E03" w:rsidP="00902E03">
            <w:pPr>
              <w:jc w:val="center"/>
            </w:pPr>
          </w:p>
        </w:tc>
      </w:tr>
      <w:tr w:rsidR="00902E03" w14:paraId="49138B16" w14:textId="77777777" w:rsidTr="002D508E">
        <w:trPr>
          <w:trHeight w:val="720"/>
        </w:trPr>
        <w:tc>
          <w:tcPr>
            <w:tcW w:w="2688" w:type="dxa"/>
            <w:shd w:val="clear" w:color="auto" w:fill="E7E6E6" w:themeFill="background2"/>
            <w:vAlign w:val="center"/>
          </w:tcPr>
          <w:p w14:paraId="1CD1DA73" w14:textId="2470369F" w:rsidR="00902E03" w:rsidRDefault="00902E03" w:rsidP="00902E03">
            <w:pPr>
              <w:jc w:val="center"/>
            </w:pPr>
            <w:r w:rsidRPr="00562473">
              <w:rPr>
                <w:b/>
                <w:bCs/>
                <w:color w:val="9933FF"/>
              </w:rPr>
              <w:t xml:space="preserve">OHS </w:t>
            </w:r>
            <w:r>
              <w:rPr>
                <w:b/>
                <w:bCs/>
                <w:color w:val="9933FF"/>
              </w:rPr>
              <w:t xml:space="preserve">Industry-Based </w:t>
            </w:r>
            <w:r w:rsidRPr="00562473">
              <w:rPr>
                <w:b/>
                <w:bCs/>
                <w:color w:val="9933FF"/>
              </w:rPr>
              <w:t>Certification Opportunities</w:t>
            </w:r>
          </w:p>
        </w:tc>
        <w:tc>
          <w:tcPr>
            <w:tcW w:w="2683" w:type="dxa"/>
            <w:shd w:val="clear" w:color="auto" w:fill="E7E6E6" w:themeFill="background2"/>
            <w:vAlign w:val="center"/>
          </w:tcPr>
          <w:p w14:paraId="39B621B4" w14:textId="34794A92" w:rsidR="00902E03" w:rsidRDefault="00902E03" w:rsidP="00902E03">
            <w:pPr>
              <w:jc w:val="center"/>
            </w:pPr>
          </w:p>
        </w:tc>
        <w:tc>
          <w:tcPr>
            <w:tcW w:w="2688" w:type="dxa"/>
            <w:shd w:val="clear" w:color="auto" w:fill="E7E6E6" w:themeFill="background2"/>
            <w:vAlign w:val="center"/>
          </w:tcPr>
          <w:p w14:paraId="1B37CB83" w14:textId="7FEC459A" w:rsidR="00902E03" w:rsidRPr="00E559AC" w:rsidRDefault="00902E03" w:rsidP="00902E03">
            <w:pPr>
              <w:jc w:val="center"/>
              <w:rPr>
                <w:color w:val="FF0000"/>
              </w:rPr>
            </w:pPr>
            <w:r w:rsidRPr="00E559AC">
              <w:rPr>
                <w:b/>
                <w:bCs/>
                <w:color w:val="FF0000"/>
              </w:rPr>
              <w:t>OHS Value-Added Certification Opportunities</w:t>
            </w:r>
          </w:p>
        </w:tc>
        <w:tc>
          <w:tcPr>
            <w:tcW w:w="2681" w:type="dxa"/>
            <w:shd w:val="clear" w:color="auto" w:fill="E7E6E6" w:themeFill="background2"/>
            <w:vAlign w:val="center"/>
          </w:tcPr>
          <w:p w14:paraId="46872141" w14:textId="79E13073" w:rsidR="00902E03" w:rsidRPr="00E559AC" w:rsidRDefault="00902E03" w:rsidP="00902E03">
            <w:pPr>
              <w:jc w:val="center"/>
              <w:rPr>
                <w:color w:val="FF0000"/>
              </w:rPr>
            </w:pPr>
          </w:p>
        </w:tc>
      </w:tr>
      <w:tr w:rsidR="00902E03" w14:paraId="067BD9E5" w14:textId="77777777" w:rsidTr="002D508E">
        <w:trPr>
          <w:trHeight w:val="720"/>
        </w:trPr>
        <w:tc>
          <w:tcPr>
            <w:tcW w:w="2688" w:type="dxa"/>
            <w:shd w:val="clear" w:color="auto" w:fill="E7E6E6" w:themeFill="background2"/>
            <w:vAlign w:val="center"/>
          </w:tcPr>
          <w:p w14:paraId="666AE917" w14:textId="26372EF7" w:rsidR="00902E03" w:rsidRPr="00E559AC" w:rsidRDefault="00902E03" w:rsidP="00902E03">
            <w:pPr>
              <w:jc w:val="center"/>
              <w:rPr>
                <w:color w:val="9933FF"/>
              </w:rPr>
            </w:pPr>
            <w:r w:rsidRPr="00E559AC">
              <w:rPr>
                <w:color w:val="9933FF"/>
              </w:rPr>
              <w:t>POS Industry-Based Certification: Microsoft Office Specialist or Expert-Excel</w:t>
            </w:r>
          </w:p>
        </w:tc>
        <w:tc>
          <w:tcPr>
            <w:tcW w:w="2683" w:type="dxa"/>
            <w:shd w:val="clear" w:color="auto" w:fill="E7E6E6" w:themeFill="background2"/>
            <w:vAlign w:val="center"/>
          </w:tcPr>
          <w:p w14:paraId="2E7CF445" w14:textId="2E1183B0" w:rsidR="00902E03" w:rsidRPr="00E559AC" w:rsidRDefault="00902E03" w:rsidP="00902E03">
            <w:pPr>
              <w:jc w:val="center"/>
              <w:rPr>
                <w:color w:val="9933FF"/>
              </w:rPr>
            </w:pPr>
            <w:r w:rsidRPr="00E559AC">
              <w:rPr>
                <w:color w:val="9933FF"/>
              </w:rPr>
              <w:t>Offered in BIM II</w:t>
            </w:r>
          </w:p>
        </w:tc>
        <w:tc>
          <w:tcPr>
            <w:tcW w:w="2688" w:type="dxa"/>
            <w:shd w:val="clear" w:color="auto" w:fill="E7E6E6" w:themeFill="background2"/>
            <w:vAlign w:val="center"/>
          </w:tcPr>
          <w:p w14:paraId="0AB3B78A" w14:textId="70F5B520" w:rsidR="00902E03" w:rsidRPr="00E559AC" w:rsidRDefault="00902E03" w:rsidP="00902E03">
            <w:pPr>
              <w:jc w:val="center"/>
              <w:rPr>
                <w:color w:val="FF0000"/>
              </w:rPr>
            </w:pPr>
            <w:r w:rsidRPr="00E559AC">
              <w:rPr>
                <w:color w:val="FF0000"/>
              </w:rPr>
              <w:t>Microsoft Office Specialist-PowerPoint</w:t>
            </w:r>
          </w:p>
        </w:tc>
        <w:tc>
          <w:tcPr>
            <w:tcW w:w="2681" w:type="dxa"/>
            <w:shd w:val="clear" w:color="auto" w:fill="E7E6E6" w:themeFill="background2"/>
            <w:vAlign w:val="center"/>
          </w:tcPr>
          <w:p w14:paraId="2B94CCA7" w14:textId="1D3283B0" w:rsidR="00902E03" w:rsidRPr="00E559AC" w:rsidRDefault="00902E03" w:rsidP="00902E03">
            <w:pPr>
              <w:jc w:val="center"/>
              <w:rPr>
                <w:color w:val="FF0000"/>
              </w:rPr>
            </w:pPr>
            <w:r w:rsidRPr="00E559AC">
              <w:rPr>
                <w:color w:val="FF0000"/>
              </w:rPr>
              <w:t>Offered in BIM II</w:t>
            </w:r>
          </w:p>
        </w:tc>
      </w:tr>
      <w:tr w:rsidR="00902E03" w14:paraId="6D00CC83" w14:textId="77777777" w:rsidTr="002D508E">
        <w:trPr>
          <w:trHeight w:val="720"/>
        </w:trPr>
        <w:tc>
          <w:tcPr>
            <w:tcW w:w="2688" w:type="dxa"/>
            <w:shd w:val="clear" w:color="auto" w:fill="E7E6E6" w:themeFill="background2"/>
            <w:vAlign w:val="center"/>
          </w:tcPr>
          <w:p w14:paraId="65637294" w14:textId="35F2C28B" w:rsidR="00902E03" w:rsidRPr="00E559AC" w:rsidRDefault="00902E03" w:rsidP="00902E03">
            <w:pPr>
              <w:jc w:val="center"/>
              <w:rPr>
                <w:color w:val="9933FF"/>
              </w:rPr>
            </w:pPr>
            <w:r w:rsidRPr="00E559AC">
              <w:rPr>
                <w:color w:val="9933FF"/>
              </w:rPr>
              <w:t>Additional Industry-Based Certification not included in POS: Microsoft Office Specialist or Expert-Word</w:t>
            </w:r>
          </w:p>
        </w:tc>
        <w:tc>
          <w:tcPr>
            <w:tcW w:w="2683" w:type="dxa"/>
            <w:shd w:val="clear" w:color="auto" w:fill="E7E6E6" w:themeFill="background2"/>
            <w:vAlign w:val="center"/>
          </w:tcPr>
          <w:p w14:paraId="332F8995" w14:textId="3D1E0C8A" w:rsidR="00902E03" w:rsidRPr="00E559AC" w:rsidRDefault="00902E03" w:rsidP="00902E03">
            <w:pPr>
              <w:jc w:val="center"/>
              <w:rPr>
                <w:color w:val="9933FF"/>
              </w:rPr>
            </w:pPr>
            <w:r w:rsidRPr="00E559AC">
              <w:rPr>
                <w:color w:val="9933FF"/>
              </w:rPr>
              <w:t>Offered in BIM II</w:t>
            </w:r>
          </w:p>
        </w:tc>
        <w:tc>
          <w:tcPr>
            <w:tcW w:w="2688" w:type="dxa"/>
            <w:shd w:val="clear" w:color="auto" w:fill="E7E6E6" w:themeFill="background2"/>
            <w:vAlign w:val="center"/>
          </w:tcPr>
          <w:p w14:paraId="41BDEF99" w14:textId="44D3CCE5" w:rsidR="00902E03" w:rsidRPr="00E559AC" w:rsidRDefault="00902E03" w:rsidP="00902E03">
            <w:pPr>
              <w:jc w:val="center"/>
              <w:rPr>
                <w:color w:val="FF0000"/>
              </w:rPr>
            </w:pPr>
            <w:r w:rsidRPr="00E559AC">
              <w:rPr>
                <w:color w:val="FF0000"/>
              </w:rPr>
              <w:t>Microsoft Office Specialist-Access</w:t>
            </w:r>
          </w:p>
        </w:tc>
        <w:tc>
          <w:tcPr>
            <w:tcW w:w="2681" w:type="dxa"/>
            <w:shd w:val="clear" w:color="auto" w:fill="E7E6E6" w:themeFill="background2"/>
            <w:vAlign w:val="center"/>
          </w:tcPr>
          <w:p w14:paraId="2E9D8B96" w14:textId="0C6840F7" w:rsidR="00902E03" w:rsidRPr="00E559AC" w:rsidRDefault="00902E03" w:rsidP="00902E03">
            <w:pPr>
              <w:jc w:val="center"/>
              <w:rPr>
                <w:color w:val="FF0000"/>
              </w:rPr>
            </w:pPr>
            <w:r w:rsidRPr="00E559AC">
              <w:rPr>
                <w:color w:val="FF0000"/>
              </w:rPr>
              <w:t>Offered in BIM II</w:t>
            </w:r>
          </w:p>
        </w:tc>
      </w:tr>
      <w:tr w:rsidR="00902E03" w14:paraId="7254FAEA" w14:textId="77777777" w:rsidTr="002D508E">
        <w:trPr>
          <w:trHeight w:val="720"/>
        </w:trPr>
        <w:tc>
          <w:tcPr>
            <w:tcW w:w="2688" w:type="dxa"/>
            <w:shd w:val="clear" w:color="auto" w:fill="E7E6E6" w:themeFill="background2"/>
            <w:vAlign w:val="center"/>
          </w:tcPr>
          <w:p w14:paraId="620A8E69" w14:textId="1505E90B" w:rsidR="00902E03" w:rsidRDefault="00902E03" w:rsidP="00902E03">
            <w:pPr>
              <w:jc w:val="center"/>
            </w:pPr>
          </w:p>
        </w:tc>
        <w:tc>
          <w:tcPr>
            <w:tcW w:w="2683" w:type="dxa"/>
            <w:shd w:val="clear" w:color="auto" w:fill="E7E6E6" w:themeFill="background2"/>
            <w:vAlign w:val="center"/>
          </w:tcPr>
          <w:p w14:paraId="4A0644DC" w14:textId="24A625D4" w:rsidR="00902E03" w:rsidRDefault="00902E03" w:rsidP="00902E03">
            <w:pPr>
              <w:jc w:val="center"/>
            </w:pPr>
          </w:p>
        </w:tc>
        <w:tc>
          <w:tcPr>
            <w:tcW w:w="2688" w:type="dxa"/>
            <w:shd w:val="clear" w:color="auto" w:fill="E7E6E6" w:themeFill="background2"/>
            <w:vAlign w:val="center"/>
          </w:tcPr>
          <w:p w14:paraId="6D8C8948" w14:textId="28AA3453" w:rsidR="00902E03" w:rsidRDefault="00902E03" w:rsidP="00902E03">
            <w:pPr>
              <w:jc w:val="center"/>
            </w:pPr>
          </w:p>
        </w:tc>
        <w:tc>
          <w:tcPr>
            <w:tcW w:w="2681" w:type="dxa"/>
            <w:shd w:val="clear" w:color="auto" w:fill="E7E6E6" w:themeFill="background2"/>
            <w:vAlign w:val="center"/>
          </w:tcPr>
          <w:p w14:paraId="437B756F" w14:textId="19B0A4AD" w:rsidR="00902E03" w:rsidRDefault="00902E03" w:rsidP="00902E03">
            <w:pPr>
              <w:jc w:val="center"/>
            </w:pPr>
          </w:p>
        </w:tc>
      </w:tr>
      <w:tr w:rsidR="00902E03" w14:paraId="4866C75C" w14:textId="77777777" w:rsidTr="00902E03">
        <w:trPr>
          <w:trHeight w:val="21"/>
        </w:trPr>
        <w:tc>
          <w:tcPr>
            <w:tcW w:w="2688" w:type="dxa"/>
            <w:shd w:val="clear" w:color="auto" w:fill="E7E6E6" w:themeFill="background2"/>
            <w:vAlign w:val="center"/>
          </w:tcPr>
          <w:p w14:paraId="0EEA4B1C" w14:textId="3B77BB96" w:rsidR="00902E03" w:rsidRDefault="00902E03" w:rsidP="00902E03">
            <w:pPr>
              <w:jc w:val="center"/>
            </w:pPr>
          </w:p>
        </w:tc>
        <w:tc>
          <w:tcPr>
            <w:tcW w:w="2683" w:type="dxa"/>
            <w:shd w:val="clear" w:color="auto" w:fill="E7E6E6" w:themeFill="background2"/>
            <w:vAlign w:val="center"/>
          </w:tcPr>
          <w:p w14:paraId="4D50380E" w14:textId="595C0D51" w:rsidR="00902E03" w:rsidRDefault="00902E03" w:rsidP="00902E03">
            <w:pPr>
              <w:jc w:val="center"/>
            </w:pPr>
          </w:p>
        </w:tc>
        <w:tc>
          <w:tcPr>
            <w:tcW w:w="2688" w:type="dxa"/>
            <w:shd w:val="clear" w:color="auto" w:fill="E7E6E6" w:themeFill="background2"/>
            <w:vAlign w:val="center"/>
          </w:tcPr>
          <w:p w14:paraId="1983447C" w14:textId="741BFF53" w:rsidR="00902E03" w:rsidRPr="00364924" w:rsidRDefault="00902E03" w:rsidP="00902E03">
            <w:pPr>
              <w:jc w:val="center"/>
            </w:pPr>
          </w:p>
        </w:tc>
        <w:tc>
          <w:tcPr>
            <w:tcW w:w="2681" w:type="dxa"/>
            <w:shd w:val="clear" w:color="auto" w:fill="E7E6E6" w:themeFill="background2"/>
            <w:vAlign w:val="center"/>
          </w:tcPr>
          <w:p w14:paraId="5BE702E4" w14:textId="06F3FDCB" w:rsidR="00902E03" w:rsidRDefault="00902E03" w:rsidP="00902E03">
            <w:pPr>
              <w:jc w:val="center"/>
            </w:pPr>
          </w:p>
        </w:tc>
      </w:tr>
      <w:tr w:rsidR="00902E03" w14:paraId="2A105E76" w14:textId="77777777" w:rsidTr="00902E03">
        <w:trPr>
          <w:trHeight w:val="48"/>
        </w:trPr>
        <w:tc>
          <w:tcPr>
            <w:tcW w:w="2688" w:type="dxa"/>
            <w:shd w:val="clear" w:color="auto" w:fill="E7E6E6" w:themeFill="background2"/>
            <w:vAlign w:val="center"/>
          </w:tcPr>
          <w:p w14:paraId="29FAE8CB" w14:textId="78813369" w:rsidR="00902E03" w:rsidRDefault="00902E03" w:rsidP="00902E03">
            <w:pPr>
              <w:jc w:val="center"/>
            </w:pPr>
          </w:p>
        </w:tc>
        <w:tc>
          <w:tcPr>
            <w:tcW w:w="2683" w:type="dxa"/>
            <w:shd w:val="clear" w:color="auto" w:fill="E7E6E6" w:themeFill="background2"/>
            <w:vAlign w:val="center"/>
          </w:tcPr>
          <w:p w14:paraId="19C17B75" w14:textId="5A1F2953" w:rsidR="00902E03" w:rsidRDefault="00902E03" w:rsidP="00902E03">
            <w:pPr>
              <w:jc w:val="center"/>
            </w:pPr>
          </w:p>
        </w:tc>
        <w:tc>
          <w:tcPr>
            <w:tcW w:w="2688" w:type="dxa"/>
            <w:shd w:val="clear" w:color="auto" w:fill="E7E6E6" w:themeFill="background2"/>
            <w:vAlign w:val="center"/>
          </w:tcPr>
          <w:p w14:paraId="2EA9E476" w14:textId="4EA63A80" w:rsidR="00902E03" w:rsidRDefault="00902E03" w:rsidP="00902E03">
            <w:pPr>
              <w:jc w:val="center"/>
            </w:pPr>
          </w:p>
        </w:tc>
        <w:tc>
          <w:tcPr>
            <w:tcW w:w="2681" w:type="dxa"/>
            <w:shd w:val="clear" w:color="auto" w:fill="E7E6E6" w:themeFill="background2"/>
            <w:vAlign w:val="center"/>
          </w:tcPr>
          <w:p w14:paraId="46AE5C1B" w14:textId="7B643731" w:rsidR="00902E03" w:rsidRDefault="00902E03" w:rsidP="00902E03">
            <w:pPr>
              <w:jc w:val="center"/>
            </w:pPr>
          </w:p>
        </w:tc>
      </w:tr>
      <w:tr w:rsidR="00902E03" w14:paraId="6B326E5E" w14:textId="77777777" w:rsidTr="00902E03">
        <w:trPr>
          <w:trHeight w:val="20"/>
        </w:trPr>
        <w:tc>
          <w:tcPr>
            <w:tcW w:w="2688" w:type="dxa"/>
            <w:shd w:val="clear" w:color="auto" w:fill="E7E6E6" w:themeFill="background2"/>
            <w:vAlign w:val="center"/>
          </w:tcPr>
          <w:p w14:paraId="1BA1BE44" w14:textId="1FCBEABB" w:rsidR="00902E03" w:rsidRDefault="00902E03" w:rsidP="00902E03">
            <w:pPr>
              <w:jc w:val="center"/>
            </w:pPr>
          </w:p>
        </w:tc>
        <w:tc>
          <w:tcPr>
            <w:tcW w:w="2683" w:type="dxa"/>
            <w:shd w:val="clear" w:color="auto" w:fill="E7E6E6" w:themeFill="background2"/>
            <w:vAlign w:val="center"/>
          </w:tcPr>
          <w:p w14:paraId="270D01C8" w14:textId="035CF266" w:rsidR="00902E03" w:rsidRDefault="00902E03" w:rsidP="00902E03">
            <w:pPr>
              <w:jc w:val="center"/>
            </w:pPr>
          </w:p>
        </w:tc>
        <w:tc>
          <w:tcPr>
            <w:tcW w:w="2688" w:type="dxa"/>
            <w:shd w:val="clear" w:color="auto" w:fill="E7E6E6" w:themeFill="background2"/>
            <w:vAlign w:val="center"/>
          </w:tcPr>
          <w:p w14:paraId="390A2FA5" w14:textId="42B05FED" w:rsidR="00902E03" w:rsidRDefault="00902E03" w:rsidP="00902E03">
            <w:pPr>
              <w:jc w:val="center"/>
            </w:pPr>
          </w:p>
        </w:tc>
        <w:tc>
          <w:tcPr>
            <w:tcW w:w="2681" w:type="dxa"/>
            <w:shd w:val="clear" w:color="auto" w:fill="E7E6E6" w:themeFill="background2"/>
            <w:vAlign w:val="center"/>
          </w:tcPr>
          <w:p w14:paraId="56D2AC8D" w14:textId="0F9E3051" w:rsidR="00902E03" w:rsidRDefault="00902E03" w:rsidP="00902E03">
            <w:pPr>
              <w:jc w:val="center"/>
            </w:pPr>
          </w:p>
        </w:tc>
      </w:tr>
      <w:tr w:rsidR="00902E03" w14:paraId="5CF837DD" w14:textId="77777777" w:rsidTr="00902E03">
        <w:trPr>
          <w:trHeight w:val="20"/>
        </w:trPr>
        <w:tc>
          <w:tcPr>
            <w:tcW w:w="2688" w:type="dxa"/>
            <w:shd w:val="clear" w:color="auto" w:fill="E7E6E6" w:themeFill="background2"/>
            <w:vAlign w:val="center"/>
          </w:tcPr>
          <w:p w14:paraId="73DC3BDE" w14:textId="77777777" w:rsidR="00902E03" w:rsidRDefault="00902E03" w:rsidP="00902E03">
            <w:pPr>
              <w:jc w:val="center"/>
            </w:pPr>
          </w:p>
        </w:tc>
        <w:tc>
          <w:tcPr>
            <w:tcW w:w="2683" w:type="dxa"/>
            <w:shd w:val="clear" w:color="auto" w:fill="E7E6E6" w:themeFill="background2"/>
            <w:vAlign w:val="center"/>
          </w:tcPr>
          <w:p w14:paraId="62F19BDF" w14:textId="77777777" w:rsidR="00902E03" w:rsidRDefault="00902E03" w:rsidP="00902E03">
            <w:pPr>
              <w:jc w:val="center"/>
            </w:pPr>
          </w:p>
        </w:tc>
        <w:tc>
          <w:tcPr>
            <w:tcW w:w="2688" w:type="dxa"/>
            <w:shd w:val="clear" w:color="auto" w:fill="E7E6E6" w:themeFill="background2"/>
            <w:vAlign w:val="center"/>
          </w:tcPr>
          <w:p w14:paraId="69F5AD53" w14:textId="77777777" w:rsidR="00902E03" w:rsidRDefault="00902E03" w:rsidP="00902E03">
            <w:pPr>
              <w:jc w:val="center"/>
            </w:pPr>
          </w:p>
        </w:tc>
        <w:tc>
          <w:tcPr>
            <w:tcW w:w="2681" w:type="dxa"/>
            <w:shd w:val="clear" w:color="auto" w:fill="E7E6E6" w:themeFill="background2"/>
            <w:vAlign w:val="center"/>
          </w:tcPr>
          <w:p w14:paraId="110737E6" w14:textId="77777777" w:rsidR="00902E03" w:rsidRDefault="00902E03" w:rsidP="00902E03">
            <w:pPr>
              <w:jc w:val="center"/>
            </w:pPr>
          </w:p>
        </w:tc>
      </w:tr>
    </w:tbl>
    <w:p w14:paraId="6B1A59E1" w14:textId="18F264C4" w:rsidR="00EF30C0" w:rsidRDefault="00EF30C0" w:rsidP="00EF30C0">
      <w:pPr>
        <w:spacing w:after="0" w:line="240" w:lineRule="auto"/>
        <w:jc w:val="center"/>
      </w:pPr>
    </w:p>
    <w:p w14:paraId="68FF17F2" w14:textId="7A4B47FC" w:rsidR="00866ADD" w:rsidRDefault="00E06C13" w:rsidP="00E06C13">
      <w:pPr>
        <w:spacing w:after="0" w:line="240" w:lineRule="auto"/>
        <w:jc w:val="center"/>
      </w:pPr>
      <w:r>
        <w:t xml:space="preserve">FOR ADDITIONAL INFORMATION ON THE </w:t>
      </w:r>
      <w:r w:rsidR="00C33090">
        <w:t>BUSINESS, MARKETING, AND FINANCE</w:t>
      </w:r>
      <w:r>
        <w:t xml:space="preserve"> CAREER CLUSTER, PLEASE CONTACT:</w:t>
      </w:r>
      <w:r>
        <w:br/>
      </w:r>
      <w:hyperlink r:id="rId14" w:history="1">
        <w:r w:rsidR="00866ADD" w:rsidRPr="004636A6">
          <w:rPr>
            <w:rStyle w:val="Hyperlink"/>
          </w:rPr>
          <w:t>CTE@tea.texas.gov</w:t>
        </w:r>
      </w:hyperlink>
    </w:p>
    <w:p w14:paraId="7B7A7A3E" w14:textId="2AED3460" w:rsidR="00E06C13" w:rsidRDefault="00442401" w:rsidP="00E06C13">
      <w:pPr>
        <w:spacing w:after="0" w:line="240" w:lineRule="auto"/>
        <w:jc w:val="center"/>
        <w:rPr>
          <w:rStyle w:val="Hyperlink"/>
        </w:rPr>
      </w:pPr>
      <w:hyperlink r:id="rId15" w:history="1">
        <w:r w:rsidR="00E06C13" w:rsidRPr="00E06C13">
          <w:rPr>
            <w:rStyle w:val="Hyperlink"/>
          </w:rPr>
          <w:t>https://tea.texas.gov/cte</w:t>
        </w:r>
      </w:hyperlink>
    </w:p>
    <w:p w14:paraId="21E41B09" w14:textId="46EDDD52" w:rsidR="00DF2413" w:rsidRDefault="00DF2413" w:rsidP="00E06C13">
      <w:pPr>
        <w:spacing w:after="0" w:line="240" w:lineRule="auto"/>
        <w:jc w:val="center"/>
        <w:rPr>
          <w:rStyle w:val="Hyperlink"/>
        </w:rPr>
      </w:pPr>
    </w:p>
    <w:p w14:paraId="102D5E87" w14:textId="77777777" w:rsidR="00C56017" w:rsidRDefault="00C56017" w:rsidP="00C56017">
      <w:bookmarkStart w:id="0" w:name="_Hlk95224048"/>
      <w:r>
        <w:rPr>
          <w:sz w:val="16"/>
          <w:szCs w:val="16"/>
        </w:rPr>
        <w:t>O'Donnell ISD</w:t>
      </w:r>
      <w:r w:rsidRPr="00897305">
        <w:rPr>
          <w:sz w:val="16"/>
          <w:szCs w:val="16"/>
        </w:rPr>
        <w:t xml:space="preserve"> offers career and technical education programs in</w:t>
      </w:r>
      <w:r>
        <w:rPr>
          <w:sz w:val="16"/>
          <w:szCs w:val="16"/>
        </w:rPr>
        <w:t xml:space="preserve"> Business &amp; Industry, Education &amp; Training, Animal Science, Business Management, and Accounting &amp; Financial Services</w:t>
      </w:r>
      <w:r w:rsidRPr="00897305">
        <w:rPr>
          <w:sz w:val="16"/>
          <w:szCs w:val="16"/>
        </w:rPr>
        <w:t>. Admission to these programs is based on</w:t>
      </w:r>
      <w:r>
        <w:rPr>
          <w:sz w:val="16"/>
          <w:szCs w:val="16"/>
        </w:rPr>
        <w:t xml:space="preserve"> student qualifications</w:t>
      </w:r>
      <w:r w:rsidRPr="00897305">
        <w:rPr>
          <w:sz w:val="16"/>
          <w:szCs w:val="16"/>
        </w:rPr>
        <w:t xml:space="preserve">. It is the policy of </w:t>
      </w:r>
      <w:r>
        <w:rPr>
          <w:sz w:val="16"/>
          <w:szCs w:val="16"/>
        </w:rPr>
        <w:t>O'Donnell ISD</w:t>
      </w:r>
      <w:r w:rsidRPr="00897305">
        <w:rPr>
          <w:sz w:val="16"/>
          <w:szCs w:val="16"/>
        </w:rPr>
        <w:t xml:space="preserve"> not to discriminate </w:t>
      </w:r>
      <w:proofErr w:type="gramStart"/>
      <w:r w:rsidRPr="00897305">
        <w:rPr>
          <w:sz w:val="16"/>
          <w:szCs w:val="16"/>
        </w:rPr>
        <w:t>on the basis of</w:t>
      </w:r>
      <w:proofErr w:type="gramEnd"/>
      <w:r w:rsidRPr="00897305">
        <w:rPr>
          <w:sz w:val="16"/>
          <w:szCs w:val="16"/>
        </w:rPr>
        <w:t xml:space="preserve"> race, color, national origin, sex or handicap in its vocational programs, services or activities as required by Title VI of the Civil Rights Act of 1964, as amended; Title IX of the Education Amendments of 1972; and Section 504 of the Rehabilitation Act of 1973, as amended. It is the policy of </w:t>
      </w:r>
      <w:r>
        <w:rPr>
          <w:sz w:val="16"/>
          <w:szCs w:val="16"/>
        </w:rPr>
        <w:t>O'Donnell ISD</w:t>
      </w:r>
      <w:r w:rsidRPr="00897305">
        <w:rPr>
          <w:sz w:val="16"/>
          <w:szCs w:val="16"/>
        </w:rPr>
        <w:t xml:space="preserve"> not to discriminate </w:t>
      </w:r>
      <w:proofErr w:type="gramStart"/>
      <w:r w:rsidRPr="00897305">
        <w:rPr>
          <w:sz w:val="16"/>
          <w:szCs w:val="16"/>
        </w:rPr>
        <w:t>on the basis of</w:t>
      </w:r>
      <w:proofErr w:type="gramEnd"/>
      <w:r w:rsidRPr="00897305">
        <w:rPr>
          <w:sz w:val="16"/>
          <w:szCs w:val="16"/>
        </w:rPr>
        <w:t xml:space="preserve"> race, color, national origin, sex, handicap, or age in its employment practices as required by Title VI of the Civil Rights Act of 1964, as amended; Title IX of the Education Amendments of 1972; the Age Discrimination Act of 1975, as amended; and Section 504 of the Rehabilitation Act of 1973, as amended. </w:t>
      </w:r>
      <w:r>
        <w:rPr>
          <w:sz w:val="16"/>
          <w:szCs w:val="16"/>
        </w:rPr>
        <w:t>O'Donnell ISD</w:t>
      </w:r>
      <w:r w:rsidRPr="00897305">
        <w:rPr>
          <w:sz w:val="16"/>
          <w:szCs w:val="16"/>
        </w:rPr>
        <w:t xml:space="preserve"> will take steps to assure that lack of English language skills will not be a barrier to admission and participation in all educational and vocational programs. For information about your rights or grievance procedures, contact the </w:t>
      </w:r>
      <w:r>
        <w:rPr>
          <w:sz w:val="16"/>
          <w:szCs w:val="16"/>
        </w:rPr>
        <w:t>high school office.</w:t>
      </w:r>
      <w:bookmarkEnd w:id="0"/>
    </w:p>
    <w:p w14:paraId="2E505D58" w14:textId="10971C82" w:rsidR="00DF2413" w:rsidRDefault="00DF2413" w:rsidP="00C56017"/>
    <w:sectPr w:rsidR="00DF2413" w:rsidSect="003F6E9D">
      <w:type w:val="continuous"/>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DC5A4" w14:textId="77777777" w:rsidR="009E4BA9" w:rsidRDefault="009E4BA9" w:rsidP="00DE596B">
      <w:pPr>
        <w:spacing w:after="0" w:line="240" w:lineRule="auto"/>
      </w:pPr>
      <w:r>
        <w:separator/>
      </w:r>
    </w:p>
  </w:endnote>
  <w:endnote w:type="continuationSeparator" w:id="0">
    <w:p w14:paraId="5BD5B6C9" w14:textId="77777777" w:rsidR="009E4BA9" w:rsidRDefault="009E4BA9" w:rsidP="00DE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A975F" w14:textId="77777777" w:rsidR="009E4BA9" w:rsidRDefault="009E4BA9" w:rsidP="00DE596B">
      <w:pPr>
        <w:spacing w:after="0" w:line="240" w:lineRule="auto"/>
      </w:pPr>
      <w:r>
        <w:separator/>
      </w:r>
    </w:p>
  </w:footnote>
  <w:footnote w:type="continuationSeparator" w:id="0">
    <w:p w14:paraId="3B8504DD" w14:textId="77777777" w:rsidR="009E4BA9" w:rsidRDefault="009E4BA9" w:rsidP="00DE59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E5"/>
    <w:rsid w:val="00017F22"/>
    <w:rsid w:val="00034E83"/>
    <w:rsid w:val="0004432F"/>
    <w:rsid w:val="00045269"/>
    <w:rsid w:val="0004757A"/>
    <w:rsid w:val="0009321E"/>
    <w:rsid w:val="000A5570"/>
    <w:rsid w:val="000B27FA"/>
    <w:rsid w:val="000C7FD2"/>
    <w:rsid w:val="000D742B"/>
    <w:rsid w:val="00111D5B"/>
    <w:rsid w:val="001175D4"/>
    <w:rsid w:val="00137E61"/>
    <w:rsid w:val="001D1CE3"/>
    <w:rsid w:val="001D3963"/>
    <w:rsid w:val="00265226"/>
    <w:rsid w:val="002842BD"/>
    <w:rsid w:val="002B7507"/>
    <w:rsid w:val="002C1870"/>
    <w:rsid w:val="002D508E"/>
    <w:rsid w:val="002E5D59"/>
    <w:rsid w:val="002F17EC"/>
    <w:rsid w:val="00314988"/>
    <w:rsid w:val="00315392"/>
    <w:rsid w:val="003506C4"/>
    <w:rsid w:val="00364924"/>
    <w:rsid w:val="00365F0C"/>
    <w:rsid w:val="00390700"/>
    <w:rsid w:val="003A3526"/>
    <w:rsid w:val="003B5276"/>
    <w:rsid w:val="003E5690"/>
    <w:rsid w:val="003F10FE"/>
    <w:rsid w:val="003F6E9D"/>
    <w:rsid w:val="00411847"/>
    <w:rsid w:val="00426FE5"/>
    <w:rsid w:val="00442401"/>
    <w:rsid w:val="004669E9"/>
    <w:rsid w:val="0047172F"/>
    <w:rsid w:val="00496EE7"/>
    <w:rsid w:val="004D004A"/>
    <w:rsid w:val="004E6D04"/>
    <w:rsid w:val="004F1D0A"/>
    <w:rsid w:val="004F3C33"/>
    <w:rsid w:val="00512048"/>
    <w:rsid w:val="005230AD"/>
    <w:rsid w:val="00594948"/>
    <w:rsid w:val="005A41F5"/>
    <w:rsid w:val="005C4FFE"/>
    <w:rsid w:val="005E78B8"/>
    <w:rsid w:val="00632B23"/>
    <w:rsid w:val="006639A7"/>
    <w:rsid w:val="00687A20"/>
    <w:rsid w:val="00695545"/>
    <w:rsid w:val="006D2DC2"/>
    <w:rsid w:val="006E0F38"/>
    <w:rsid w:val="006F1A46"/>
    <w:rsid w:val="007125ED"/>
    <w:rsid w:val="00726C14"/>
    <w:rsid w:val="007653AD"/>
    <w:rsid w:val="00782842"/>
    <w:rsid w:val="007C015B"/>
    <w:rsid w:val="007E2361"/>
    <w:rsid w:val="007E44AA"/>
    <w:rsid w:val="007E5870"/>
    <w:rsid w:val="00811AB0"/>
    <w:rsid w:val="00851269"/>
    <w:rsid w:val="00866ADD"/>
    <w:rsid w:val="00871E2C"/>
    <w:rsid w:val="008C1A5F"/>
    <w:rsid w:val="008F0658"/>
    <w:rsid w:val="008F1A33"/>
    <w:rsid w:val="00902E03"/>
    <w:rsid w:val="00923DFD"/>
    <w:rsid w:val="009409A7"/>
    <w:rsid w:val="0095332E"/>
    <w:rsid w:val="00994120"/>
    <w:rsid w:val="00996722"/>
    <w:rsid w:val="009A7D68"/>
    <w:rsid w:val="009B05B8"/>
    <w:rsid w:val="009C2E5E"/>
    <w:rsid w:val="009C5CE9"/>
    <w:rsid w:val="009D0ECE"/>
    <w:rsid w:val="009E4BA9"/>
    <w:rsid w:val="009F1317"/>
    <w:rsid w:val="00A50732"/>
    <w:rsid w:val="00A82C7A"/>
    <w:rsid w:val="00A923E3"/>
    <w:rsid w:val="00AA0EB7"/>
    <w:rsid w:val="00AA24BE"/>
    <w:rsid w:val="00AB3238"/>
    <w:rsid w:val="00AF2F3D"/>
    <w:rsid w:val="00AF3C83"/>
    <w:rsid w:val="00AF6C95"/>
    <w:rsid w:val="00B044F9"/>
    <w:rsid w:val="00B2401B"/>
    <w:rsid w:val="00B33885"/>
    <w:rsid w:val="00B44DFF"/>
    <w:rsid w:val="00B704D3"/>
    <w:rsid w:val="00B71941"/>
    <w:rsid w:val="00B87428"/>
    <w:rsid w:val="00B96066"/>
    <w:rsid w:val="00BB4E44"/>
    <w:rsid w:val="00C03B53"/>
    <w:rsid w:val="00C25954"/>
    <w:rsid w:val="00C33090"/>
    <w:rsid w:val="00C56017"/>
    <w:rsid w:val="00C7363D"/>
    <w:rsid w:val="00CA14AA"/>
    <w:rsid w:val="00CA623A"/>
    <w:rsid w:val="00CC0FC7"/>
    <w:rsid w:val="00CE23FC"/>
    <w:rsid w:val="00D04F8F"/>
    <w:rsid w:val="00D416E7"/>
    <w:rsid w:val="00D83E60"/>
    <w:rsid w:val="00DA2552"/>
    <w:rsid w:val="00DB1526"/>
    <w:rsid w:val="00DE596B"/>
    <w:rsid w:val="00DF2413"/>
    <w:rsid w:val="00E03511"/>
    <w:rsid w:val="00E06C13"/>
    <w:rsid w:val="00E22A58"/>
    <w:rsid w:val="00E36268"/>
    <w:rsid w:val="00E559AC"/>
    <w:rsid w:val="00EB441B"/>
    <w:rsid w:val="00EE052D"/>
    <w:rsid w:val="00EF30C0"/>
    <w:rsid w:val="00F006F2"/>
    <w:rsid w:val="00F2187A"/>
    <w:rsid w:val="00F502BA"/>
    <w:rsid w:val="00F62063"/>
    <w:rsid w:val="00F6694F"/>
    <w:rsid w:val="00F831E3"/>
    <w:rsid w:val="00F84CB2"/>
    <w:rsid w:val="00FD76CD"/>
    <w:rsid w:val="00FF003E"/>
    <w:rsid w:val="00FF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8F3A"/>
  <w15:chartTrackingRefBased/>
  <w15:docId w15:val="{CF2E1766-0774-472E-B751-11D4791F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508E"/>
    <w:pPr>
      <w:spacing w:after="0"/>
      <w:outlineLvl w:val="0"/>
    </w:pPr>
    <w:rPr>
      <w:rFonts w:cstheme="minorHAnsi"/>
      <w:b/>
      <w:bCs/>
      <w:color w:val="FFFFFF" w:themeColor="background1"/>
      <w:sz w:val="6"/>
      <w:szCs w:val="6"/>
    </w:rPr>
  </w:style>
  <w:style w:type="paragraph" w:styleId="Heading2">
    <w:name w:val="heading 2"/>
    <w:basedOn w:val="Normal"/>
    <w:next w:val="Normal"/>
    <w:link w:val="Heading2Char"/>
    <w:uiPriority w:val="9"/>
    <w:unhideWhenUsed/>
    <w:qFormat/>
    <w:rsid w:val="002D508E"/>
    <w:pPr>
      <w:shd w:val="clear" w:color="auto" w:fill="824D94"/>
      <w:spacing w:after="0" w:line="240" w:lineRule="auto"/>
      <w:jc w:val="center"/>
      <w:outlineLvl w:val="1"/>
    </w:pPr>
    <w:rPr>
      <w:b/>
      <w:bCs/>
      <w:color w:val="FFFFFF" w:themeColor="background1"/>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5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96B"/>
  </w:style>
  <w:style w:type="paragraph" w:styleId="Footer">
    <w:name w:val="footer"/>
    <w:basedOn w:val="Normal"/>
    <w:link w:val="FooterChar"/>
    <w:uiPriority w:val="99"/>
    <w:unhideWhenUsed/>
    <w:rsid w:val="00DE5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96B"/>
  </w:style>
  <w:style w:type="character" w:styleId="Hyperlink">
    <w:name w:val="Hyperlink"/>
    <w:basedOn w:val="DefaultParagraphFont"/>
    <w:uiPriority w:val="99"/>
    <w:unhideWhenUsed/>
    <w:rsid w:val="00E06C13"/>
    <w:rPr>
      <w:color w:val="0563C1" w:themeColor="hyperlink"/>
      <w:u w:val="single"/>
    </w:rPr>
  </w:style>
  <w:style w:type="character" w:styleId="UnresolvedMention">
    <w:name w:val="Unresolved Mention"/>
    <w:basedOn w:val="DefaultParagraphFont"/>
    <w:uiPriority w:val="99"/>
    <w:semiHidden/>
    <w:unhideWhenUsed/>
    <w:rsid w:val="00E06C13"/>
    <w:rPr>
      <w:color w:val="605E5C"/>
      <w:shd w:val="clear" w:color="auto" w:fill="E1DFDD"/>
    </w:rPr>
  </w:style>
  <w:style w:type="paragraph" w:styleId="BalloonText">
    <w:name w:val="Balloon Text"/>
    <w:basedOn w:val="Normal"/>
    <w:link w:val="BalloonTextChar"/>
    <w:uiPriority w:val="99"/>
    <w:semiHidden/>
    <w:unhideWhenUsed/>
    <w:rsid w:val="00B44DF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4DFF"/>
    <w:rPr>
      <w:rFonts w:ascii="Times New Roman" w:hAnsi="Times New Roman" w:cs="Times New Roman"/>
      <w:sz w:val="18"/>
      <w:szCs w:val="18"/>
    </w:rPr>
  </w:style>
  <w:style w:type="character" w:customStyle="1" w:styleId="Heading1Char">
    <w:name w:val="Heading 1 Char"/>
    <w:basedOn w:val="DefaultParagraphFont"/>
    <w:link w:val="Heading1"/>
    <w:uiPriority w:val="9"/>
    <w:rsid w:val="002D508E"/>
    <w:rPr>
      <w:rFonts w:cstheme="minorHAnsi"/>
      <w:b/>
      <w:bCs/>
      <w:color w:val="FFFFFF" w:themeColor="background1"/>
      <w:sz w:val="6"/>
      <w:szCs w:val="6"/>
    </w:rPr>
  </w:style>
  <w:style w:type="character" w:customStyle="1" w:styleId="Heading2Char">
    <w:name w:val="Heading 2 Char"/>
    <w:basedOn w:val="DefaultParagraphFont"/>
    <w:link w:val="Heading2"/>
    <w:uiPriority w:val="9"/>
    <w:rsid w:val="002D508E"/>
    <w:rPr>
      <w:b/>
      <w:bCs/>
      <w:color w:val="FFFFFF" w:themeColor="background1"/>
      <w:sz w:val="72"/>
      <w:szCs w:val="72"/>
      <w:shd w:val="clear" w:color="auto" w:fill="824D9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3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tea.texas.gov/cte"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CTE@tea.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C6F584BEE40C14B8F4B2E18B3170518" ma:contentTypeVersion="7" ma:contentTypeDescription="Create a new document." ma:contentTypeScope="" ma:versionID="7d9e79594278442ab563bd22dd43c94e">
  <xsd:schema xmlns:xsd="http://www.w3.org/2001/XMLSchema" xmlns:xs="http://www.w3.org/2001/XMLSchema" xmlns:p="http://schemas.microsoft.com/office/2006/metadata/properties" xmlns:ns3="21af646a-64af-48a7-b9db-a9258e90dbfa" targetNamespace="http://schemas.microsoft.com/office/2006/metadata/properties" ma:root="true" ma:fieldsID="6cfd2e5282ddf285cbfdd0390c3de28a" ns3:_="">
    <xsd:import namespace="21af646a-64af-48a7-b9db-a9258e90db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f646a-64af-48a7-b9db-a9258e90d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5FB1F1-BD9C-49BC-A5B6-68C8DCECFC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2F3AC3-0BE5-4D87-BCEC-5D388E49CEFA}">
  <ds:schemaRefs>
    <ds:schemaRef ds:uri="http://schemas.microsoft.com/sharepoint/v3/contenttype/forms"/>
  </ds:schemaRefs>
</ds:datastoreItem>
</file>

<file path=customXml/itemProps3.xml><?xml version="1.0" encoding="utf-8"?>
<ds:datastoreItem xmlns:ds="http://schemas.openxmlformats.org/officeDocument/2006/customXml" ds:itemID="{072226CF-2EE3-4F83-B438-83863512212B}">
  <ds:schemaRefs>
    <ds:schemaRef ds:uri="http://schemas.openxmlformats.org/officeDocument/2006/bibliography"/>
  </ds:schemaRefs>
</ds:datastoreItem>
</file>

<file path=customXml/itemProps4.xml><?xml version="1.0" encoding="utf-8"?>
<ds:datastoreItem xmlns:ds="http://schemas.openxmlformats.org/officeDocument/2006/customXml" ds:itemID="{34B4DFB9-7D94-4F49-A55D-4F9926763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f646a-64af-48a7-b9db-a9258e90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Statewide Program of Study: Business Management; Business, Marketing and Finance Career Cluster</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Program of Study: Business Management; Business, Marketing and Finance Career Cluster</dc:title>
  <dc:subject/>
  <dc:creator>Smith, Steve</dc:creator>
  <cp:keywords/>
  <dc:description/>
  <cp:lastModifiedBy>Nicole White (O'Donnell ISD)</cp:lastModifiedBy>
  <cp:revision>6</cp:revision>
  <cp:lastPrinted>2022-02-08T22:28:00Z</cp:lastPrinted>
  <dcterms:created xsi:type="dcterms:W3CDTF">2022-02-08T22:27:00Z</dcterms:created>
  <dcterms:modified xsi:type="dcterms:W3CDTF">2022-02-09T21:15:00Z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0x0101005C6F584BEE40C14B8F4B2E18B3170518</vt:lpwstr>
  </property>
</Properties>
</file>